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85" w:type="dxa"/>
        <w:tblLook w:val="04A0" w:firstRow="1" w:lastRow="0" w:firstColumn="1" w:lastColumn="0" w:noHBand="0" w:noVBand="1"/>
      </w:tblPr>
      <w:tblGrid>
        <w:gridCol w:w="2335"/>
        <w:gridCol w:w="12150"/>
      </w:tblGrid>
      <w:tr w:rsidR="00365D9D" w:rsidTr="009D4B62">
        <w:tc>
          <w:tcPr>
            <w:tcW w:w="2335" w:type="dxa"/>
          </w:tcPr>
          <w:p w:rsidR="0053264D" w:rsidRPr="009D4B62" w:rsidRDefault="0053264D" w:rsidP="009D4B62">
            <w:pPr>
              <w:pStyle w:val="Heading1"/>
              <w:outlineLvl w:val="0"/>
            </w:pPr>
            <w:r w:rsidRPr="009D4B62">
              <w:t>Introduction</w:t>
            </w:r>
          </w:p>
          <w:p w:rsidR="0053264D" w:rsidRPr="009D4B62" w:rsidRDefault="0053264D" w:rsidP="009D4B62">
            <w:pPr>
              <w:pStyle w:val="ListParagraph"/>
              <w:numPr>
                <w:ilvl w:val="0"/>
                <w:numId w:val="4"/>
              </w:numPr>
              <w:rPr>
                <w:b/>
              </w:rPr>
            </w:pPr>
            <w:r w:rsidRPr="009D4B62">
              <w:rPr>
                <w:b/>
              </w:rPr>
              <w:t>Me</w:t>
            </w:r>
          </w:p>
          <w:p w:rsidR="0053264D" w:rsidRDefault="0053264D" w:rsidP="009D4B62">
            <w:pPr>
              <w:pStyle w:val="ListParagraph"/>
              <w:numPr>
                <w:ilvl w:val="0"/>
                <w:numId w:val="4"/>
              </w:numPr>
            </w:pPr>
            <w:r w:rsidRPr="009D4B62">
              <w:rPr>
                <w:b/>
              </w:rPr>
              <w:t>Purpose</w:t>
            </w:r>
          </w:p>
        </w:tc>
        <w:tc>
          <w:tcPr>
            <w:tcW w:w="12150" w:type="dxa"/>
          </w:tcPr>
          <w:p w:rsidR="00365D9D" w:rsidRPr="009D4B62" w:rsidRDefault="0053264D">
            <w:pPr>
              <w:rPr>
                <w:sz w:val="24"/>
                <w:szCs w:val="24"/>
              </w:rPr>
            </w:pPr>
            <w:r w:rsidRPr="009D4B62">
              <w:rPr>
                <w:sz w:val="24"/>
                <w:szCs w:val="24"/>
              </w:rPr>
              <w:t xml:space="preserve">Thank you for agreeing to take part in this survey.   My name is Bernie </w:t>
            </w:r>
            <w:r w:rsidR="00847375" w:rsidRPr="009D4B62">
              <w:rPr>
                <w:sz w:val="24"/>
                <w:szCs w:val="24"/>
              </w:rPr>
              <w:t>Donoghue</w:t>
            </w:r>
            <w:r w:rsidRPr="009D4B62">
              <w:rPr>
                <w:sz w:val="24"/>
                <w:szCs w:val="24"/>
              </w:rPr>
              <w:t xml:space="preserve"> and I am a part</w:t>
            </w:r>
            <w:r w:rsidR="00150D95" w:rsidRPr="009D4B62">
              <w:rPr>
                <w:sz w:val="24"/>
                <w:szCs w:val="24"/>
              </w:rPr>
              <w:t>-time</w:t>
            </w:r>
            <w:r w:rsidRPr="009D4B62">
              <w:rPr>
                <w:sz w:val="24"/>
                <w:szCs w:val="24"/>
              </w:rPr>
              <w:t xml:space="preserve"> PhD at the University of Limerick where my research interest is Literacy and Numeracy in Mathematics Teaching in Ireland.  As you are aware, when you enter the teaching profession you will be required to meet the demands of the New Junior Cycle Framework which lists literacy and numeracy as key skills in all subject areas. As a researcher, I am trying to learn about pre-service teachers understanding of what literacy and numeracy for mathematics teaching means, and to explore how we see it in the work of teaching.  Reviewing the feedback from the survey will help me design a course specifically focussed on literacy and num</w:t>
            </w:r>
            <w:r w:rsidR="00150D95" w:rsidRPr="009D4B62">
              <w:rPr>
                <w:sz w:val="24"/>
                <w:szCs w:val="24"/>
              </w:rPr>
              <w:t>eracy for mathematics teaching.</w:t>
            </w:r>
          </w:p>
        </w:tc>
      </w:tr>
      <w:tr w:rsidR="00365D9D" w:rsidTr="009D4B62">
        <w:trPr>
          <w:trHeight w:val="2330"/>
        </w:trPr>
        <w:tc>
          <w:tcPr>
            <w:tcW w:w="2335" w:type="dxa"/>
          </w:tcPr>
          <w:p w:rsidR="00847375" w:rsidRDefault="0053264D" w:rsidP="009D4B62">
            <w:pPr>
              <w:pStyle w:val="Heading1"/>
              <w:outlineLvl w:val="0"/>
            </w:pPr>
            <w:r>
              <w:t xml:space="preserve">Ground Rules </w:t>
            </w:r>
          </w:p>
          <w:p w:rsidR="00847375" w:rsidRDefault="00847375"/>
        </w:tc>
        <w:tc>
          <w:tcPr>
            <w:tcW w:w="12150" w:type="dxa"/>
          </w:tcPr>
          <w:p w:rsidR="0053264D" w:rsidRPr="009D4B62" w:rsidRDefault="0053264D" w:rsidP="00150D95">
            <w:pPr>
              <w:pStyle w:val="ListParagraph"/>
              <w:numPr>
                <w:ilvl w:val="0"/>
                <w:numId w:val="3"/>
              </w:numPr>
              <w:rPr>
                <w:sz w:val="24"/>
                <w:szCs w:val="24"/>
              </w:rPr>
            </w:pPr>
            <w:r w:rsidRPr="009D4B62">
              <w:rPr>
                <w:sz w:val="24"/>
                <w:szCs w:val="24"/>
              </w:rPr>
              <w:t xml:space="preserve">Before we begin I would like to explain the process of this interview.  I will be asking you some questions which </w:t>
            </w:r>
            <w:r w:rsidR="00847375" w:rsidRPr="009D4B62">
              <w:rPr>
                <w:sz w:val="24"/>
                <w:szCs w:val="24"/>
              </w:rPr>
              <w:t>will help</w:t>
            </w:r>
            <w:r w:rsidR="00B66D3E" w:rsidRPr="009D4B62">
              <w:rPr>
                <w:sz w:val="24"/>
                <w:szCs w:val="24"/>
              </w:rPr>
              <w:t xml:space="preserve"> me</w:t>
            </w:r>
            <w:r w:rsidR="00847375" w:rsidRPr="009D4B62">
              <w:rPr>
                <w:sz w:val="24"/>
                <w:szCs w:val="24"/>
              </w:rPr>
              <w:t xml:space="preserve"> learn more about literacy and numeracy in mathematics teaching in Ireland.</w:t>
            </w:r>
          </w:p>
          <w:p w:rsidR="00150D95" w:rsidRPr="009D4B62" w:rsidRDefault="0053264D" w:rsidP="00150D95">
            <w:pPr>
              <w:pStyle w:val="ListParagraph"/>
              <w:numPr>
                <w:ilvl w:val="0"/>
                <w:numId w:val="3"/>
              </w:numPr>
              <w:rPr>
                <w:sz w:val="24"/>
                <w:szCs w:val="24"/>
              </w:rPr>
            </w:pPr>
            <w:r w:rsidRPr="009D4B62">
              <w:rPr>
                <w:sz w:val="24"/>
                <w:szCs w:val="24"/>
              </w:rPr>
              <w:t>This session will be audiotaped to help me focus on your comments and ideas instead of having to take detailed</w:t>
            </w:r>
            <w:r w:rsidR="00150D95" w:rsidRPr="009D4B62">
              <w:rPr>
                <w:sz w:val="24"/>
                <w:szCs w:val="24"/>
              </w:rPr>
              <w:t xml:space="preserve"> notes.</w:t>
            </w:r>
          </w:p>
          <w:p w:rsidR="00150D95" w:rsidRPr="009D4B62" w:rsidRDefault="0053264D" w:rsidP="00150D95">
            <w:pPr>
              <w:pStyle w:val="ListParagraph"/>
              <w:numPr>
                <w:ilvl w:val="0"/>
                <w:numId w:val="3"/>
              </w:numPr>
              <w:rPr>
                <w:sz w:val="24"/>
                <w:szCs w:val="24"/>
              </w:rPr>
            </w:pPr>
            <w:r w:rsidRPr="009D4B62">
              <w:rPr>
                <w:sz w:val="24"/>
                <w:szCs w:val="24"/>
              </w:rPr>
              <w:t>The interview will be transcribed but I am not going to ask for anything that could identify you and your answers will be treated as confidential</w:t>
            </w:r>
            <w:r w:rsidR="00847375" w:rsidRPr="009D4B62">
              <w:rPr>
                <w:sz w:val="24"/>
                <w:szCs w:val="24"/>
              </w:rPr>
              <w:t xml:space="preserve">. </w:t>
            </w:r>
          </w:p>
          <w:p w:rsidR="00150D95" w:rsidRPr="009D4B62" w:rsidRDefault="00847375" w:rsidP="00150D95">
            <w:pPr>
              <w:pStyle w:val="ListParagraph"/>
              <w:numPr>
                <w:ilvl w:val="0"/>
                <w:numId w:val="3"/>
              </w:numPr>
              <w:rPr>
                <w:sz w:val="24"/>
                <w:szCs w:val="24"/>
              </w:rPr>
            </w:pPr>
            <w:r w:rsidRPr="009D4B62">
              <w:rPr>
                <w:sz w:val="24"/>
                <w:szCs w:val="24"/>
              </w:rPr>
              <w:t xml:space="preserve">I </w:t>
            </w:r>
            <w:r w:rsidR="0053264D" w:rsidRPr="009D4B62">
              <w:rPr>
                <w:sz w:val="24"/>
                <w:szCs w:val="24"/>
              </w:rPr>
              <w:t>will destroy t</w:t>
            </w:r>
            <w:r w:rsidRPr="009D4B62">
              <w:rPr>
                <w:sz w:val="24"/>
                <w:szCs w:val="24"/>
              </w:rPr>
              <w:t>he notes and audiotapes after I complete my</w:t>
            </w:r>
            <w:r w:rsidR="0053264D" w:rsidRPr="009D4B62">
              <w:rPr>
                <w:sz w:val="24"/>
                <w:szCs w:val="24"/>
              </w:rPr>
              <w:t xml:space="preserve"> st</w:t>
            </w:r>
            <w:r w:rsidRPr="009D4B62">
              <w:rPr>
                <w:sz w:val="24"/>
                <w:szCs w:val="24"/>
              </w:rPr>
              <w:t xml:space="preserve">udy and publish the results. </w:t>
            </w:r>
          </w:p>
          <w:p w:rsidR="0053264D" w:rsidRDefault="00150D95" w:rsidP="00150D95">
            <w:pPr>
              <w:pStyle w:val="ListParagraph"/>
              <w:numPr>
                <w:ilvl w:val="0"/>
                <w:numId w:val="3"/>
              </w:numPr>
            </w:pPr>
            <w:r w:rsidRPr="009D4B62">
              <w:rPr>
                <w:sz w:val="24"/>
                <w:szCs w:val="24"/>
              </w:rPr>
              <w:t>Before we start, is there anything you would like to ask me?</w:t>
            </w:r>
          </w:p>
        </w:tc>
      </w:tr>
      <w:tr w:rsidR="00D772BC" w:rsidTr="009D4B62">
        <w:tc>
          <w:tcPr>
            <w:tcW w:w="2335" w:type="dxa"/>
          </w:tcPr>
          <w:p w:rsidR="00D772BC" w:rsidRDefault="00D772BC" w:rsidP="009D4B62">
            <w:pPr>
              <w:pStyle w:val="Heading1"/>
              <w:outlineLvl w:val="0"/>
            </w:pPr>
            <w:r>
              <w:t>Topic 1</w:t>
            </w:r>
          </w:p>
          <w:p w:rsidR="00D772BC" w:rsidRPr="008E5D17" w:rsidRDefault="00D772BC">
            <w:pPr>
              <w:rPr>
                <w:b/>
              </w:rPr>
            </w:pPr>
            <w:r w:rsidRPr="008E5D17">
              <w:rPr>
                <w:b/>
              </w:rPr>
              <w:t>Survey</w:t>
            </w:r>
          </w:p>
        </w:tc>
        <w:tc>
          <w:tcPr>
            <w:tcW w:w="12150" w:type="dxa"/>
          </w:tcPr>
          <w:p w:rsidR="00D772BC" w:rsidRPr="009D4B62" w:rsidRDefault="00D772BC" w:rsidP="00D772BC">
            <w:pPr>
              <w:rPr>
                <w:sz w:val="24"/>
                <w:szCs w:val="24"/>
              </w:rPr>
            </w:pPr>
            <w:r w:rsidRPr="009D4B62">
              <w:rPr>
                <w:sz w:val="24"/>
                <w:szCs w:val="24"/>
              </w:rPr>
              <w:t>The first thing I would like you to discuss is the survey:</w:t>
            </w:r>
          </w:p>
          <w:p w:rsidR="00D772BC" w:rsidRPr="009D4B62" w:rsidRDefault="00D772BC" w:rsidP="00D772BC">
            <w:pPr>
              <w:rPr>
                <w:sz w:val="24"/>
                <w:szCs w:val="24"/>
              </w:rPr>
            </w:pPr>
            <w:r w:rsidRPr="009D4B62">
              <w:rPr>
                <w:sz w:val="24"/>
                <w:szCs w:val="24"/>
              </w:rPr>
              <w:t>What did you find difficult? What did you find easy?</w:t>
            </w:r>
          </w:p>
          <w:p w:rsidR="00D772BC" w:rsidRDefault="00D772BC" w:rsidP="0053264D">
            <w:r w:rsidRPr="009D4B62">
              <w:rPr>
                <w:sz w:val="24"/>
                <w:szCs w:val="24"/>
              </w:rPr>
              <w:t>Do you have any further comments you would like to make?</w:t>
            </w:r>
          </w:p>
        </w:tc>
      </w:tr>
      <w:tr w:rsidR="00365D9D" w:rsidTr="009D4B62">
        <w:tc>
          <w:tcPr>
            <w:tcW w:w="2335" w:type="dxa"/>
          </w:tcPr>
          <w:p w:rsidR="00847375" w:rsidRDefault="00D772BC" w:rsidP="009D4B62">
            <w:pPr>
              <w:pStyle w:val="Heading1"/>
              <w:outlineLvl w:val="0"/>
            </w:pPr>
            <w:r>
              <w:t>Topic 2</w:t>
            </w:r>
          </w:p>
          <w:p w:rsidR="00847375" w:rsidRPr="008E5D17" w:rsidRDefault="00847375">
            <w:pPr>
              <w:rPr>
                <w:b/>
              </w:rPr>
            </w:pPr>
            <w:r w:rsidRPr="008E5D17">
              <w:rPr>
                <w:b/>
              </w:rPr>
              <w:t>Understanding of LNMTI</w:t>
            </w:r>
          </w:p>
        </w:tc>
        <w:tc>
          <w:tcPr>
            <w:tcW w:w="12150" w:type="dxa"/>
          </w:tcPr>
          <w:p w:rsidR="00847375" w:rsidRPr="009D4B62" w:rsidRDefault="00B66D3E" w:rsidP="00847375">
            <w:pPr>
              <w:rPr>
                <w:sz w:val="24"/>
                <w:szCs w:val="24"/>
              </w:rPr>
            </w:pPr>
            <w:r w:rsidRPr="009D4B62">
              <w:rPr>
                <w:sz w:val="24"/>
                <w:szCs w:val="24"/>
              </w:rPr>
              <w:t xml:space="preserve">Now I would like to focus on </w:t>
            </w:r>
            <w:r w:rsidR="00847375" w:rsidRPr="009D4B62">
              <w:rPr>
                <w:sz w:val="24"/>
                <w:szCs w:val="24"/>
              </w:rPr>
              <w:t>what is your understanding of literacy and numeracy for mathematics teaching?</w:t>
            </w:r>
          </w:p>
          <w:p w:rsidR="009D4B62" w:rsidRDefault="009D4B62" w:rsidP="00847375">
            <w:pPr>
              <w:rPr>
                <w:sz w:val="24"/>
                <w:szCs w:val="24"/>
              </w:rPr>
            </w:pPr>
          </w:p>
          <w:p w:rsidR="00D772BC" w:rsidRPr="009D4B62" w:rsidRDefault="00D772BC" w:rsidP="00847375">
            <w:pPr>
              <w:rPr>
                <w:sz w:val="24"/>
                <w:szCs w:val="24"/>
              </w:rPr>
            </w:pPr>
            <w:r w:rsidRPr="009D4B62">
              <w:rPr>
                <w:sz w:val="24"/>
                <w:szCs w:val="24"/>
              </w:rPr>
              <w:t>If they say, I am not sure</w:t>
            </w:r>
            <w:r w:rsidR="00B66D3E" w:rsidRPr="009D4B62">
              <w:rPr>
                <w:sz w:val="24"/>
                <w:szCs w:val="24"/>
              </w:rPr>
              <w:t xml:space="preserve"> or the answer is short do the following</w:t>
            </w:r>
            <w:r w:rsidR="0030307F" w:rsidRPr="009D4B62">
              <w:rPr>
                <w:sz w:val="24"/>
                <w:szCs w:val="24"/>
              </w:rPr>
              <w:t>:</w:t>
            </w:r>
          </w:p>
          <w:p w:rsidR="00847375" w:rsidRPr="009D4B62" w:rsidRDefault="00847375" w:rsidP="00847375">
            <w:pPr>
              <w:rPr>
                <w:sz w:val="24"/>
                <w:szCs w:val="24"/>
              </w:rPr>
            </w:pPr>
            <w:r w:rsidRPr="009D4B62">
              <w:rPr>
                <w:sz w:val="24"/>
                <w:szCs w:val="24"/>
                <w:u w:val="single"/>
              </w:rPr>
              <w:t>Probe 1:</w:t>
            </w:r>
            <w:r w:rsidR="00B66D3E" w:rsidRPr="009D4B62">
              <w:rPr>
                <w:sz w:val="24"/>
                <w:szCs w:val="24"/>
              </w:rPr>
              <w:t xml:space="preserve"> using </w:t>
            </w:r>
            <w:r w:rsidR="00D6684D" w:rsidRPr="009D4B62">
              <w:rPr>
                <w:sz w:val="24"/>
                <w:szCs w:val="24"/>
              </w:rPr>
              <w:t>PowerPoint</w:t>
            </w:r>
            <w:r w:rsidR="00B66D3E" w:rsidRPr="009D4B62">
              <w:rPr>
                <w:sz w:val="24"/>
                <w:szCs w:val="24"/>
              </w:rPr>
              <w:t xml:space="preserve"> show them the definitions of literacy and numeracy from the national strategy and ask: ‘in light of these definitions, what is your understanding of literacy and numeracy for mathematics teaching</w:t>
            </w:r>
            <w:r w:rsidR="00D6684D" w:rsidRPr="009D4B62">
              <w:rPr>
                <w:sz w:val="24"/>
                <w:szCs w:val="24"/>
              </w:rPr>
              <w:t>’</w:t>
            </w:r>
            <w:r w:rsidR="00B66D3E" w:rsidRPr="009D4B62">
              <w:rPr>
                <w:sz w:val="24"/>
                <w:szCs w:val="24"/>
              </w:rPr>
              <w:t>.</w:t>
            </w:r>
          </w:p>
          <w:p w:rsidR="00B66D3E" w:rsidRPr="009D4B62" w:rsidRDefault="00847375" w:rsidP="00B66D3E">
            <w:pPr>
              <w:rPr>
                <w:sz w:val="24"/>
                <w:szCs w:val="24"/>
              </w:rPr>
            </w:pPr>
            <w:r w:rsidRPr="009D4B62">
              <w:rPr>
                <w:sz w:val="24"/>
                <w:szCs w:val="24"/>
                <w:u w:val="single"/>
              </w:rPr>
              <w:t>Probe 2:</w:t>
            </w:r>
            <w:r w:rsidR="00B66D3E" w:rsidRPr="009D4B62">
              <w:rPr>
                <w:sz w:val="24"/>
                <w:szCs w:val="24"/>
              </w:rPr>
              <w:t xml:space="preserve"> use </w:t>
            </w:r>
            <w:r w:rsidR="00D6684D" w:rsidRPr="009D4B62">
              <w:rPr>
                <w:sz w:val="24"/>
                <w:szCs w:val="24"/>
              </w:rPr>
              <w:t>PowerPoint</w:t>
            </w:r>
            <w:r w:rsidR="00B66D3E" w:rsidRPr="009D4B62">
              <w:rPr>
                <w:sz w:val="24"/>
                <w:szCs w:val="24"/>
              </w:rPr>
              <w:t xml:space="preserve"> to show definition of mathematical proficiency</w:t>
            </w:r>
            <w:r w:rsidR="00D6684D" w:rsidRPr="009D4B62">
              <w:rPr>
                <w:sz w:val="24"/>
                <w:szCs w:val="24"/>
              </w:rPr>
              <w:t xml:space="preserve"> from the Junior Certificate Syllabus.  Can you identify references to literacy and numeracy in these objectives?</w:t>
            </w:r>
          </w:p>
          <w:p w:rsidR="00365D9D" w:rsidRDefault="00847375" w:rsidP="00B66D3E">
            <w:r w:rsidRPr="009D4B62">
              <w:rPr>
                <w:sz w:val="24"/>
                <w:szCs w:val="24"/>
                <w:u w:val="single"/>
              </w:rPr>
              <w:t>Probe 3</w:t>
            </w:r>
            <w:r w:rsidRPr="009D4B62">
              <w:rPr>
                <w:sz w:val="24"/>
                <w:szCs w:val="24"/>
              </w:rPr>
              <w:t>:</w:t>
            </w:r>
            <w:r w:rsidR="00B66D3E" w:rsidRPr="009D4B62">
              <w:rPr>
                <w:sz w:val="24"/>
                <w:szCs w:val="24"/>
              </w:rPr>
              <w:t xml:space="preserve"> </w:t>
            </w:r>
            <w:r w:rsidR="00D6684D" w:rsidRPr="009D4B62">
              <w:rPr>
                <w:sz w:val="24"/>
                <w:szCs w:val="24"/>
              </w:rPr>
              <w:t xml:space="preserve">using PowerPoint show </w:t>
            </w:r>
            <w:r w:rsidR="00B66D3E" w:rsidRPr="009D4B62">
              <w:rPr>
                <w:sz w:val="24"/>
                <w:szCs w:val="24"/>
              </w:rPr>
              <w:t>the synthesis and problem solving outcomes</w:t>
            </w:r>
            <w:r w:rsidR="00D6684D" w:rsidRPr="009D4B62">
              <w:rPr>
                <w:sz w:val="24"/>
                <w:szCs w:val="24"/>
              </w:rPr>
              <w:t>. Can you identify references to literacy and numeracy in these learning outcomes?</w:t>
            </w:r>
          </w:p>
        </w:tc>
      </w:tr>
      <w:tr w:rsidR="00365D9D" w:rsidTr="009D4B62">
        <w:tc>
          <w:tcPr>
            <w:tcW w:w="2335" w:type="dxa"/>
          </w:tcPr>
          <w:p w:rsidR="00365D9D" w:rsidRDefault="00150D95" w:rsidP="009D4B62">
            <w:pPr>
              <w:pStyle w:val="Heading1"/>
              <w:outlineLvl w:val="0"/>
            </w:pPr>
            <w:r>
              <w:lastRenderedPageBreak/>
              <w:t>Topic 3</w:t>
            </w:r>
          </w:p>
          <w:p w:rsidR="00847375" w:rsidRPr="008E5D17" w:rsidRDefault="00847375">
            <w:pPr>
              <w:rPr>
                <w:b/>
              </w:rPr>
            </w:pPr>
            <w:r w:rsidRPr="008E5D17">
              <w:rPr>
                <w:b/>
              </w:rPr>
              <w:t>Enactment</w:t>
            </w:r>
          </w:p>
        </w:tc>
        <w:tc>
          <w:tcPr>
            <w:tcW w:w="12150" w:type="dxa"/>
          </w:tcPr>
          <w:p w:rsidR="00D772BC" w:rsidRPr="009D4B62" w:rsidRDefault="00847375">
            <w:pPr>
              <w:rPr>
                <w:sz w:val="24"/>
                <w:szCs w:val="24"/>
              </w:rPr>
            </w:pPr>
            <w:r w:rsidRPr="009D4B62">
              <w:rPr>
                <w:sz w:val="24"/>
                <w:szCs w:val="24"/>
              </w:rPr>
              <w:t>Could you give e</w:t>
            </w:r>
            <w:r w:rsidR="00D772BC" w:rsidRPr="009D4B62">
              <w:rPr>
                <w:sz w:val="24"/>
                <w:szCs w:val="24"/>
              </w:rPr>
              <w:t>xamples of literacy</w:t>
            </w:r>
            <w:r w:rsidRPr="009D4B62">
              <w:rPr>
                <w:sz w:val="24"/>
                <w:szCs w:val="24"/>
              </w:rPr>
              <w:t xml:space="preserve"> </w:t>
            </w:r>
            <w:r w:rsidR="0030307F" w:rsidRPr="009D4B62">
              <w:rPr>
                <w:sz w:val="24"/>
                <w:szCs w:val="24"/>
              </w:rPr>
              <w:t xml:space="preserve">and numeracy </w:t>
            </w:r>
            <w:r w:rsidRPr="009D4B62">
              <w:rPr>
                <w:sz w:val="24"/>
                <w:szCs w:val="24"/>
              </w:rPr>
              <w:t xml:space="preserve">in practice in the mathematics </w:t>
            </w:r>
          </w:p>
          <w:p w:rsidR="00365D9D" w:rsidRDefault="00D6684D">
            <w:pPr>
              <w:rPr>
                <w:sz w:val="24"/>
                <w:szCs w:val="24"/>
              </w:rPr>
            </w:pPr>
            <w:r w:rsidRPr="009D4B62">
              <w:rPr>
                <w:sz w:val="24"/>
                <w:szCs w:val="24"/>
              </w:rPr>
              <w:t>Classroom</w:t>
            </w:r>
            <w:r w:rsidR="00847375" w:rsidRPr="009D4B62">
              <w:rPr>
                <w:sz w:val="24"/>
                <w:szCs w:val="24"/>
              </w:rPr>
              <w:t>?</w:t>
            </w:r>
          </w:p>
          <w:p w:rsidR="009D4B62" w:rsidRPr="009D4B62" w:rsidRDefault="009D4B62">
            <w:pPr>
              <w:rPr>
                <w:sz w:val="24"/>
                <w:szCs w:val="24"/>
              </w:rPr>
            </w:pPr>
          </w:p>
          <w:p w:rsidR="00847375" w:rsidRPr="009D4B62" w:rsidRDefault="00847375">
            <w:pPr>
              <w:rPr>
                <w:sz w:val="24"/>
                <w:szCs w:val="24"/>
              </w:rPr>
            </w:pPr>
            <w:r w:rsidRPr="009D4B62">
              <w:rPr>
                <w:sz w:val="24"/>
                <w:szCs w:val="24"/>
                <w:u w:val="single"/>
              </w:rPr>
              <w:t>Probe 1:</w:t>
            </w:r>
            <w:r w:rsidR="00B66D3E" w:rsidRPr="009D4B62">
              <w:rPr>
                <w:sz w:val="24"/>
                <w:szCs w:val="24"/>
              </w:rPr>
              <w:t xml:space="preserve"> Use the trigonometry questions and ask them to compare and contrast these questions</w:t>
            </w:r>
          </w:p>
          <w:p w:rsidR="0030307F" w:rsidRPr="009D4B62" w:rsidRDefault="0030307F">
            <w:pPr>
              <w:rPr>
                <w:sz w:val="24"/>
                <w:szCs w:val="24"/>
              </w:rPr>
            </w:pPr>
            <w:r w:rsidRPr="009D4B62">
              <w:rPr>
                <w:sz w:val="24"/>
                <w:szCs w:val="24"/>
              </w:rPr>
              <w:t xml:space="preserve">Further probes: </w:t>
            </w:r>
          </w:p>
          <w:p w:rsidR="0030307F" w:rsidRPr="009D4B62" w:rsidRDefault="0030307F" w:rsidP="0030307F">
            <w:pPr>
              <w:pStyle w:val="ListParagraph"/>
              <w:numPr>
                <w:ilvl w:val="0"/>
                <w:numId w:val="2"/>
              </w:numPr>
              <w:rPr>
                <w:sz w:val="24"/>
                <w:szCs w:val="24"/>
              </w:rPr>
            </w:pPr>
            <w:r w:rsidRPr="009D4B62">
              <w:rPr>
                <w:sz w:val="24"/>
                <w:szCs w:val="24"/>
              </w:rPr>
              <w:t>Are these problems the same in any way?</w:t>
            </w:r>
          </w:p>
          <w:p w:rsidR="0030307F" w:rsidRPr="009D4B62" w:rsidRDefault="0030307F" w:rsidP="0030307F">
            <w:pPr>
              <w:pStyle w:val="ListParagraph"/>
              <w:numPr>
                <w:ilvl w:val="0"/>
                <w:numId w:val="2"/>
              </w:numPr>
              <w:rPr>
                <w:sz w:val="24"/>
                <w:szCs w:val="24"/>
              </w:rPr>
            </w:pPr>
            <w:r w:rsidRPr="009D4B62">
              <w:rPr>
                <w:sz w:val="24"/>
                <w:szCs w:val="24"/>
              </w:rPr>
              <w:t>Does the second problem develop numeracy in mathematics in any way?</w:t>
            </w:r>
          </w:p>
          <w:p w:rsidR="0030307F" w:rsidRPr="009D4B62" w:rsidRDefault="0030307F" w:rsidP="0030307F">
            <w:pPr>
              <w:pStyle w:val="ListParagraph"/>
              <w:numPr>
                <w:ilvl w:val="0"/>
                <w:numId w:val="2"/>
              </w:numPr>
              <w:rPr>
                <w:sz w:val="24"/>
                <w:szCs w:val="24"/>
              </w:rPr>
            </w:pPr>
            <w:r w:rsidRPr="009D4B62">
              <w:rPr>
                <w:sz w:val="24"/>
                <w:szCs w:val="24"/>
              </w:rPr>
              <w:t>Would you use both of these problems in your teaching?</w:t>
            </w:r>
          </w:p>
          <w:p w:rsidR="0030307F" w:rsidRPr="009D4B62" w:rsidRDefault="0030307F" w:rsidP="0030307F">
            <w:pPr>
              <w:pStyle w:val="ListParagraph"/>
              <w:numPr>
                <w:ilvl w:val="0"/>
                <w:numId w:val="2"/>
              </w:numPr>
              <w:rPr>
                <w:sz w:val="24"/>
                <w:szCs w:val="24"/>
              </w:rPr>
            </w:pPr>
            <w:r w:rsidRPr="009D4B62">
              <w:rPr>
                <w:sz w:val="24"/>
                <w:szCs w:val="24"/>
              </w:rPr>
              <w:t>Would you have a preference to use one over the other?</w:t>
            </w:r>
          </w:p>
          <w:p w:rsidR="0030307F" w:rsidRPr="009D4B62" w:rsidRDefault="0030307F" w:rsidP="0030307F">
            <w:pPr>
              <w:pStyle w:val="ListParagraph"/>
              <w:numPr>
                <w:ilvl w:val="0"/>
                <w:numId w:val="2"/>
              </w:numPr>
              <w:rPr>
                <w:sz w:val="24"/>
                <w:szCs w:val="24"/>
              </w:rPr>
            </w:pPr>
            <w:r w:rsidRPr="009D4B62">
              <w:rPr>
                <w:sz w:val="24"/>
                <w:szCs w:val="24"/>
              </w:rPr>
              <w:t>What challenges do these questions present for mathematics teaching?</w:t>
            </w:r>
          </w:p>
          <w:p w:rsidR="00847375" w:rsidRDefault="00847375">
            <w:bookmarkStart w:id="0" w:name="_GoBack"/>
            <w:bookmarkEnd w:id="0"/>
            <w:r w:rsidRPr="009D4B62">
              <w:rPr>
                <w:sz w:val="24"/>
                <w:szCs w:val="24"/>
                <w:u w:val="single"/>
              </w:rPr>
              <w:t>Probe 2:</w:t>
            </w:r>
            <w:r w:rsidR="00B66D3E" w:rsidRPr="009D4B62">
              <w:rPr>
                <w:sz w:val="24"/>
                <w:szCs w:val="24"/>
              </w:rPr>
              <w:t xml:space="preserve"> Using this textbook page to teach volume of a cylinder, how do these type of questions support/hinder literacy and numeracy skills development?</w:t>
            </w:r>
          </w:p>
        </w:tc>
      </w:tr>
      <w:tr w:rsidR="00365D9D" w:rsidTr="009D4B62">
        <w:tc>
          <w:tcPr>
            <w:tcW w:w="2335" w:type="dxa"/>
          </w:tcPr>
          <w:p w:rsidR="00365D9D" w:rsidRDefault="00150D95" w:rsidP="009D4B62">
            <w:pPr>
              <w:pStyle w:val="Heading1"/>
              <w:outlineLvl w:val="0"/>
            </w:pPr>
            <w:r>
              <w:t>Topic 4</w:t>
            </w:r>
          </w:p>
          <w:p w:rsidR="00847375" w:rsidRPr="008E5D17" w:rsidRDefault="00D772BC">
            <w:pPr>
              <w:rPr>
                <w:b/>
              </w:rPr>
            </w:pPr>
            <w:r w:rsidRPr="008E5D17">
              <w:rPr>
                <w:b/>
              </w:rPr>
              <w:t>Training</w:t>
            </w:r>
          </w:p>
          <w:p w:rsidR="00AD6D09" w:rsidRDefault="00AD6D09"/>
        </w:tc>
        <w:tc>
          <w:tcPr>
            <w:tcW w:w="12150" w:type="dxa"/>
          </w:tcPr>
          <w:p w:rsidR="00365D9D" w:rsidRDefault="00847375">
            <w:pPr>
              <w:rPr>
                <w:sz w:val="24"/>
                <w:szCs w:val="24"/>
              </w:rPr>
            </w:pPr>
            <w:r w:rsidRPr="009D4B62">
              <w:rPr>
                <w:sz w:val="24"/>
                <w:szCs w:val="24"/>
              </w:rPr>
              <w:t>Can you describe the training offered for literacy and numeracy</w:t>
            </w:r>
            <w:r w:rsidR="00D772BC" w:rsidRPr="009D4B62">
              <w:rPr>
                <w:sz w:val="24"/>
                <w:szCs w:val="24"/>
              </w:rPr>
              <w:t xml:space="preserve"> for mathematics teaching</w:t>
            </w:r>
            <w:r w:rsidRPr="009D4B62">
              <w:rPr>
                <w:sz w:val="24"/>
                <w:szCs w:val="24"/>
              </w:rPr>
              <w:t xml:space="preserve"> when you were a pre-service teacher?</w:t>
            </w:r>
          </w:p>
          <w:p w:rsidR="009D4B62" w:rsidRPr="009D4B62" w:rsidRDefault="009D4B62">
            <w:pPr>
              <w:rPr>
                <w:sz w:val="24"/>
                <w:szCs w:val="24"/>
              </w:rPr>
            </w:pPr>
          </w:p>
          <w:p w:rsidR="0030307F" w:rsidRPr="009D4B62" w:rsidRDefault="0030307F">
            <w:pPr>
              <w:rPr>
                <w:sz w:val="24"/>
                <w:szCs w:val="24"/>
              </w:rPr>
            </w:pPr>
            <w:r w:rsidRPr="009D4B62">
              <w:rPr>
                <w:sz w:val="24"/>
                <w:szCs w:val="24"/>
                <w:u w:val="single"/>
              </w:rPr>
              <w:t>Probe 1:</w:t>
            </w:r>
            <w:r w:rsidRPr="009D4B62">
              <w:rPr>
                <w:sz w:val="24"/>
                <w:szCs w:val="24"/>
              </w:rPr>
              <w:t xml:space="preserve"> Estimate a percentage of PME training was devoted to literacy and numeracy?</w:t>
            </w:r>
          </w:p>
          <w:p w:rsidR="0030307F" w:rsidRPr="009D4B62" w:rsidRDefault="0030307F">
            <w:pPr>
              <w:rPr>
                <w:sz w:val="24"/>
                <w:szCs w:val="24"/>
              </w:rPr>
            </w:pPr>
            <w:r w:rsidRPr="009D4B62">
              <w:rPr>
                <w:sz w:val="24"/>
                <w:szCs w:val="24"/>
                <w:u w:val="single"/>
              </w:rPr>
              <w:t>Probe 2:</w:t>
            </w:r>
            <w:r w:rsidRPr="009D4B62">
              <w:rPr>
                <w:sz w:val="24"/>
                <w:szCs w:val="24"/>
              </w:rPr>
              <w:t xml:space="preserve"> Estimate a percentage of maths methods course devoted to literacy and numeracy in mathematics</w:t>
            </w:r>
          </w:p>
          <w:p w:rsidR="00D772BC" w:rsidRPr="009D4B62" w:rsidRDefault="0030307F" w:rsidP="00D772BC">
            <w:pPr>
              <w:rPr>
                <w:sz w:val="24"/>
                <w:szCs w:val="24"/>
              </w:rPr>
            </w:pPr>
            <w:r w:rsidRPr="009D4B62">
              <w:rPr>
                <w:sz w:val="24"/>
                <w:szCs w:val="24"/>
                <w:u w:val="single"/>
              </w:rPr>
              <w:t>Probe 3</w:t>
            </w:r>
            <w:r w:rsidR="00D772BC" w:rsidRPr="009D4B62">
              <w:rPr>
                <w:sz w:val="24"/>
                <w:szCs w:val="24"/>
                <w:u w:val="single"/>
              </w:rPr>
              <w:t>:</w:t>
            </w:r>
            <w:r w:rsidR="00D772BC" w:rsidRPr="009D4B62">
              <w:rPr>
                <w:sz w:val="24"/>
                <w:szCs w:val="24"/>
              </w:rPr>
              <w:t xml:space="preserve"> If you were designing a module on LNMT</w:t>
            </w:r>
            <w:r w:rsidR="008E5D17" w:rsidRPr="009D4B62">
              <w:rPr>
                <w:sz w:val="24"/>
                <w:szCs w:val="24"/>
              </w:rPr>
              <w:t>I</w:t>
            </w:r>
            <w:r w:rsidR="00D772BC" w:rsidRPr="009D4B62">
              <w:rPr>
                <w:sz w:val="24"/>
                <w:szCs w:val="24"/>
              </w:rPr>
              <w:t>, what would you consider to be essential elements for inclusion?</w:t>
            </w:r>
          </w:p>
          <w:p w:rsidR="00D772BC" w:rsidRDefault="00D772BC"/>
        </w:tc>
      </w:tr>
      <w:tr w:rsidR="00AD6D09" w:rsidTr="009D4B62">
        <w:tc>
          <w:tcPr>
            <w:tcW w:w="2335" w:type="dxa"/>
          </w:tcPr>
          <w:p w:rsidR="00AD6D09" w:rsidRDefault="00AD6D09" w:rsidP="009D4B62">
            <w:pPr>
              <w:pStyle w:val="Heading1"/>
              <w:outlineLvl w:val="0"/>
            </w:pPr>
            <w:r>
              <w:t>Conclusion</w:t>
            </w:r>
          </w:p>
        </w:tc>
        <w:tc>
          <w:tcPr>
            <w:tcW w:w="12150" w:type="dxa"/>
          </w:tcPr>
          <w:p w:rsidR="00AD6D09" w:rsidRPr="009D4B62" w:rsidRDefault="00AD6D09">
            <w:pPr>
              <w:rPr>
                <w:sz w:val="24"/>
                <w:szCs w:val="24"/>
              </w:rPr>
            </w:pPr>
            <w:r w:rsidRPr="009D4B62">
              <w:rPr>
                <w:sz w:val="24"/>
                <w:szCs w:val="24"/>
              </w:rPr>
              <w:t>I have asked all my questions.  Do you have any further comments to make?</w:t>
            </w:r>
          </w:p>
          <w:p w:rsidR="00AD6D09" w:rsidRDefault="00AD6D09">
            <w:r w:rsidRPr="009D4B62">
              <w:rPr>
                <w:sz w:val="24"/>
                <w:szCs w:val="24"/>
              </w:rPr>
              <w:t>Thank you for participating in the study.  Your comments and opinions will help shape and focus my research.</w:t>
            </w:r>
          </w:p>
        </w:tc>
      </w:tr>
    </w:tbl>
    <w:p w:rsidR="00365D9D" w:rsidRDefault="00365D9D"/>
    <w:p w:rsidR="00365D9D" w:rsidRDefault="00365D9D"/>
    <w:p w:rsidR="00365D9D" w:rsidRDefault="00365D9D"/>
    <w:p w:rsidR="00662BDF" w:rsidRDefault="00662BDF" w:rsidP="00662BDF"/>
    <w:sectPr w:rsidR="00662BDF" w:rsidSect="009D4B62">
      <w:pgSz w:w="16838" w:h="11906"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B457FD"/>
    <w:multiLevelType w:val="hybridMultilevel"/>
    <w:tmpl w:val="90520250"/>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541439DD"/>
    <w:multiLevelType w:val="hybridMultilevel"/>
    <w:tmpl w:val="0E5E776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65B06DDF"/>
    <w:multiLevelType w:val="hybridMultilevel"/>
    <w:tmpl w:val="0076FFE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684A1AF5"/>
    <w:multiLevelType w:val="hybridMultilevel"/>
    <w:tmpl w:val="AC4424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263"/>
    <w:rsid w:val="00001263"/>
    <w:rsid w:val="00016816"/>
    <w:rsid w:val="00150D95"/>
    <w:rsid w:val="0030307F"/>
    <w:rsid w:val="0035244F"/>
    <w:rsid w:val="00365D9D"/>
    <w:rsid w:val="004F3B55"/>
    <w:rsid w:val="0053264D"/>
    <w:rsid w:val="00662BDF"/>
    <w:rsid w:val="007F4C5A"/>
    <w:rsid w:val="00835990"/>
    <w:rsid w:val="00847375"/>
    <w:rsid w:val="008E5D17"/>
    <w:rsid w:val="00950749"/>
    <w:rsid w:val="00997038"/>
    <w:rsid w:val="009D4B62"/>
    <w:rsid w:val="00A25B95"/>
    <w:rsid w:val="00A65778"/>
    <w:rsid w:val="00AD6D09"/>
    <w:rsid w:val="00B66D3E"/>
    <w:rsid w:val="00D6684D"/>
    <w:rsid w:val="00D772BC"/>
    <w:rsid w:val="00E62E23"/>
    <w:rsid w:val="00F56F9B"/>
    <w:rsid w:val="00FE6CE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51EC98-93AF-4F40-869C-871C44597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4B6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0749"/>
    <w:pPr>
      <w:ind w:left="720"/>
      <w:contextualSpacing/>
    </w:pPr>
  </w:style>
  <w:style w:type="table" w:styleId="TableGrid">
    <w:name w:val="Table Grid"/>
    <w:basedOn w:val="TableNormal"/>
    <w:uiPriority w:val="39"/>
    <w:rsid w:val="00365D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D4B6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0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Bernie</dc:creator>
  <cp:keywords/>
  <dc:description/>
  <cp:lastModifiedBy>Bernie</cp:lastModifiedBy>
  <cp:revision>2</cp:revision>
  <dcterms:created xsi:type="dcterms:W3CDTF">2017-01-08T14:12:00Z</dcterms:created>
  <dcterms:modified xsi:type="dcterms:W3CDTF">2017-01-08T14:12:00Z</dcterms:modified>
</cp:coreProperties>
</file>