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0" w:rightFromText="180" w:vertAnchor="text" w:horzAnchor="margin" w:tblpY="-429"/>
        <w:tblW w:w="15527" w:type="dxa"/>
        <w:tblLook w:val="04A0" w:firstRow="1" w:lastRow="0" w:firstColumn="1" w:lastColumn="0" w:noHBand="0" w:noVBand="1"/>
      </w:tblPr>
      <w:tblGrid>
        <w:gridCol w:w="2235"/>
        <w:gridCol w:w="1417"/>
        <w:gridCol w:w="1418"/>
        <w:gridCol w:w="1417"/>
        <w:gridCol w:w="9021"/>
        <w:gridCol w:w="19"/>
      </w:tblGrid>
      <w:tr w:rsidR="00F83054" w:rsidTr="001E1CE4">
        <w:trPr>
          <w:gridAfter w:val="1"/>
          <w:wAfter w:w="19" w:type="dxa"/>
          <w:trHeight w:val="1260"/>
        </w:trPr>
        <w:tc>
          <w:tcPr>
            <w:tcW w:w="2235" w:type="dxa"/>
            <w:shd w:val="clear" w:color="auto" w:fill="9CC2E5" w:themeFill="accent1" w:themeFillTint="99"/>
          </w:tcPr>
          <w:p w:rsidR="003B1FFB" w:rsidRPr="00FF1507" w:rsidRDefault="001E1CE4" w:rsidP="003B1FFB">
            <w:pPr>
              <w:spacing w:after="160" w:line="259" w:lineRule="auto"/>
              <w:rPr>
                <w:b/>
                <w:sz w:val="40"/>
                <w:szCs w:val="40"/>
              </w:rPr>
            </w:pPr>
            <w:bookmarkStart w:id="0" w:name="_GoBack"/>
            <w:bookmarkEnd w:id="0"/>
            <w:r w:rsidRPr="00FF1507">
              <w:rPr>
                <w:b/>
                <w:sz w:val="40"/>
                <w:szCs w:val="40"/>
              </w:rPr>
              <w:t>Item</w:t>
            </w:r>
          </w:p>
        </w:tc>
        <w:tc>
          <w:tcPr>
            <w:tcW w:w="1417" w:type="dxa"/>
          </w:tcPr>
          <w:p w:rsidR="003B1FFB" w:rsidRDefault="003B1FFB" w:rsidP="003B1FFB">
            <w:pPr>
              <w:spacing w:after="160" w:line="240" w:lineRule="auto"/>
              <w:jc w:val="center"/>
              <w:rPr>
                <w:sz w:val="56"/>
                <w:szCs w:val="56"/>
              </w:rPr>
            </w:pPr>
            <w:r w:rsidRPr="0014180F">
              <w:rPr>
                <w:sz w:val="56"/>
                <w:szCs w:val="56"/>
              </w:rPr>
              <w:sym w:font="Wingdings" w:char="F043"/>
            </w:r>
          </w:p>
          <w:p w:rsidR="003B1FFB" w:rsidRPr="00FF1507" w:rsidRDefault="003B1FFB" w:rsidP="003B1FFB">
            <w:pPr>
              <w:spacing w:after="160" w:line="240" w:lineRule="auto"/>
              <w:jc w:val="center"/>
              <w:rPr>
                <w:sz w:val="28"/>
                <w:szCs w:val="28"/>
              </w:rPr>
            </w:pPr>
            <w:r w:rsidRPr="00FF1507">
              <w:rPr>
                <w:sz w:val="28"/>
                <w:szCs w:val="28"/>
              </w:rPr>
              <w:t>Choose</w:t>
            </w:r>
          </w:p>
        </w:tc>
        <w:tc>
          <w:tcPr>
            <w:tcW w:w="1418" w:type="dxa"/>
          </w:tcPr>
          <w:p w:rsidR="003B1FFB" w:rsidRDefault="003B1FFB" w:rsidP="003B1FFB">
            <w:pPr>
              <w:spacing w:after="160" w:line="360" w:lineRule="auto"/>
              <w:rPr>
                <w:sz w:val="40"/>
                <w:szCs w:val="40"/>
              </w:rPr>
            </w:pPr>
            <w:r w:rsidRPr="0014180F">
              <w:rPr>
                <w:sz w:val="40"/>
                <w:szCs w:val="40"/>
              </w:rPr>
              <w:sym w:font="Wingdings" w:char="F04A"/>
            </w:r>
            <w:r w:rsidRPr="0014180F">
              <w:rPr>
                <w:sz w:val="40"/>
                <w:szCs w:val="40"/>
              </w:rPr>
              <w:sym w:font="Wingdings" w:char="F04B"/>
            </w:r>
            <w:r w:rsidRPr="0014180F">
              <w:rPr>
                <w:sz w:val="40"/>
                <w:szCs w:val="40"/>
              </w:rPr>
              <w:sym w:font="Wingdings" w:char="F04C"/>
            </w:r>
          </w:p>
          <w:p w:rsidR="003B1FFB" w:rsidRPr="00FF1507" w:rsidRDefault="003B1FFB" w:rsidP="003B1FFB">
            <w:pPr>
              <w:spacing w:after="160" w:line="360" w:lineRule="auto"/>
              <w:jc w:val="center"/>
              <w:rPr>
                <w:sz w:val="28"/>
                <w:szCs w:val="28"/>
              </w:rPr>
            </w:pPr>
            <w:r w:rsidRPr="00FF1507">
              <w:rPr>
                <w:sz w:val="28"/>
                <w:szCs w:val="28"/>
              </w:rPr>
              <w:t>Rate</w:t>
            </w:r>
          </w:p>
        </w:tc>
        <w:tc>
          <w:tcPr>
            <w:tcW w:w="1417" w:type="dxa"/>
          </w:tcPr>
          <w:p w:rsidR="003B1FFB" w:rsidRDefault="003B1FFB" w:rsidP="003B1FFB">
            <w:pPr>
              <w:spacing w:after="160" w:line="259" w:lineRule="auto"/>
              <w:jc w:val="center"/>
              <w:rPr>
                <w:sz w:val="56"/>
                <w:szCs w:val="56"/>
              </w:rPr>
            </w:pPr>
            <w:r w:rsidRPr="0014180F">
              <w:rPr>
                <w:sz w:val="56"/>
                <w:szCs w:val="56"/>
              </w:rPr>
              <w:sym w:font="Wingdings" w:char="F0BA"/>
            </w:r>
          </w:p>
          <w:p w:rsidR="003B1FFB" w:rsidRPr="00FF1507" w:rsidRDefault="003B1FFB" w:rsidP="003B1FFB">
            <w:pPr>
              <w:spacing w:after="160" w:line="259" w:lineRule="auto"/>
              <w:jc w:val="center"/>
              <w:rPr>
                <w:sz w:val="28"/>
                <w:szCs w:val="28"/>
              </w:rPr>
            </w:pPr>
            <w:r w:rsidRPr="00FF1507">
              <w:rPr>
                <w:sz w:val="28"/>
                <w:szCs w:val="28"/>
              </w:rPr>
              <w:t>Time</w:t>
            </w:r>
          </w:p>
        </w:tc>
        <w:tc>
          <w:tcPr>
            <w:tcW w:w="9021" w:type="dxa"/>
          </w:tcPr>
          <w:p w:rsidR="003B1FFB" w:rsidRDefault="003B1FFB" w:rsidP="003B1FFB">
            <w:pPr>
              <w:spacing w:after="160" w:line="259" w:lineRule="auto"/>
              <w:jc w:val="center"/>
              <w:rPr>
                <w:sz w:val="56"/>
                <w:szCs w:val="56"/>
              </w:rPr>
            </w:pPr>
            <w:r w:rsidRPr="00CE3F5E">
              <w:rPr>
                <w:sz w:val="56"/>
                <w:szCs w:val="56"/>
              </w:rPr>
              <w:sym w:font="Wingdings" w:char="F03F"/>
            </w:r>
          </w:p>
          <w:p w:rsidR="003B1FFB" w:rsidRPr="00FF1507" w:rsidRDefault="003B1FFB" w:rsidP="003B1FFB">
            <w:pPr>
              <w:spacing w:after="160" w:line="259" w:lineRule="auto"/>
              <w:jc w:val="center"/>
              <w:rPr>
                <w:sz w:val="28"/>
                <w:szCs w:val="28"/>
              </w:rPr>
            </w:pPr>
            <w:r w:rsidRPr="00FF1507">
              <w:rPr>
                <w:sz w:val="28"/>
                <w:szCs w:val="28"/>
              </w:rPr>
              <w:t>Reason</w:t>
            </w:r>
          </w:p>
        </w:tc>
      </w:tr>
      <w:tr w:rsidR="00F83054" w:rsidTr="001E1CE4">
        <w:trPr>
          <w:gridAfter w:val="1"/>
          <w:wAfter w:w="19" w:type="dxa"/>
          <w:trHeight w:val="2515"/>
        </w:trPr>
        <w:tc>
          <w:tcPr>
            <w:tcW w:w="2235" w:type="dxa"/>
            <w:shd w:val="clear" w:color="auto" w:fill="9CC2E5" w:themeFill="accent1" w:themeFillTint="99"/>
          </w:tcPr>
          <w:p w:rsidR="003B1FFB" w:rsidRDefault="00F167D9" w:rsidP="003B1FFB">
            <w:pPr>
              <w:spacing w:after="160" w:line="259" w:lineRule="auto"/>
              <w:rPr>
                <w:rFonts w:cs="Cochin"/>
                <w:b/>
                <w:sz w:val="28"/>
                <w:szCs w:val="28"/>
              </w:rPr>
            </w:pPr>
            <w:r w:rsidRPr="001E1CE4">
              <w:rPr>
                <w:rFonts w:cs="Cochin"/>
                <w:b/>
                <w:sz w:val="28"/>
                <w:szCs w:val="28"/>
              </w:rPr>
              <w:t xml:space="preserve">A1: </w:t>
            </w:r>
            <w:r w:rsidR="00A47644" w:rsidRPr="001E1CE4">
              <w:rPr>
                <w:rFonts w:cs="Cochin"/>
                <w:b/>
                <w:sz w:val="28"/>
                <w:szCs w:val="28"/>
              </w:rPr>
              <w:t>Irrational Numbers and Calculator</w:t>
            </w:r>
          </w:p>
          <w:p w:rsidR="00294E62" w:rsidRPr="00294E62" w:rsidRDefault="00294E62" w:rsidP="003B1FFB">
            <w:pPr>
              <w:spacing w:after="160" w:line="259" w:lineRule="auto"/>
              <w:rPr>
                <w:b/>
                <w:sz w:val="96"/>
                <w:szCs w:val="96"/>
              </w:rPr>
            </w:pPr>
            <w:r w:rsidRPr="00294E62">
              <w:rPr>
                <w:rFonts w:cs="Cochin"/>
                <w:b/>
                <w:color w:val="FFFFFF" w:themeColor="background1"/>
                <w:sz w:val="96"/>
                <w:szCs w:val="96"/>
              </w:rPr>
              <w:sym w:font="Wingdings" w:char="F0FC"/>
            </w:r>
          </w:p>
        </w:tc>
        <w:tc>
          <w:tcPr>
            <w:tcW w:w="1417" w:type="dxa"/>
            <w:vAlign w:val="center"/>
          </w:tcPr>
          <w:p w:rsidR="0095677E" w:rsidRDefault="0095677E" w:rsidP="0095677E">
            <w:pPr>
              <w:spacing w:after="160" w:line="240" w:lineRule="auto"/>
              <w:rPr>
                <w:sz w:val="56"/>
                <w:szCs w:val="56"/>
              </w:rPr>
            </w:pPr>
            <w:r w:rsidRPr="005E0B97">
              <w:rPr>
                <w:color w:val="FF0000"/>
                <w:sz w:val="56"/>
                <w:szCs w:val="56"/>
              </w:rPr>
              <w:sym w:font="Wingdings" w:char="F043"/>
            </w:r>
            <w:r w:rsidRPr="0014180F">
              <w:rPr>
                <w:sz w:val="56"/>
                <w:szCs w:val="56"/>
              </w:rPr>
              <w:sym w:font="Wingdings" w:char="F043"/>
            </w:r>
          </w:p>
          <w:p w:rsidR="00A24835" w:rsidRPr="0095677E" w:rsidRDefault="00A24835" w:rsidP="0095677E">
            <w:pPr>
              <w:spacing w:after="160" w:line="240" w:lineRule="auto"/>
              <w:rPr>
                <w:b/>
                <w:color w:val="FF0000"/>
                <w:sz w:val="40"/>
                <w:szCs w:val="40"/>
              </w:rPr>
            </w:pPr>
          </w:p>
        </w:tc>
        <w:tc>
          <w:tcPr>
            <w:tcW w:w="1418" w:type="dxa"/>
            <w:vAlign w:val="center"/>
          </w:tcPr>
          <w:p w:rsidR="00A24835" w:rsidRPr="000E2D00" w:rsidRDefault="0095677E" w:rsidP="00A56724">
            <w:pPr>
              <w:spacing w:after="160" w:line="259" w:lineRule="auto"/>
              <w:jc w:val="center"/>
              <w:rPr>
                <w:b/>
                <w:color w:val="FF0000"/>
                <w:sz w:val="40"/>
                <w:szCs w:val="40"/>
              </w:rPr>
            </w:pPr>
            <w:r w:rsidRPr="0095677E">
              <w:rPr>
                <w:color w:val="FF0000"/>
                <w:sz w:val="40"/>
                <w:szCs w:val="40"/>
              </w:rPr>
              <w:sym w:font="Wingdings" w:char="F04A"/>
            </w:r>
            <w:r w:rsidRPr="0014180F">
              <w:rPr>
                <w:sz w:val="40"/>
                <w:szCs w:val="40"/>
              </w:rPr>
              <w:sym w:font="Wingdings" w:char="F04A"/>
            </w:r>
          </w:p>
        </w:tc>
        <w:tc>
          <w:tcPr>
            <w:tcW w:w="1417" w:type="dxa"/>
            <w:vAlign w:val="center"/>
          </w:tcPr>
          <w:p w:rsidR="003B1FFB" w:rsidRPr="000E2D00" w:rsidRDefault="007673EC" w:rsidP="00EB45D8">
            <w:pPr>
              <w:spacing w:after="160" w:line="259" w:lineRule="auto"/>
              <w:jc w:val="center"/>
              <w:rPr>
                <w:color w:val="FF0000"/>
              </w:rPr>
            </w:pPr>
            <w:r w:rsidRPr="000E2D00">
              <w:rPr>
                <w:color w:val="FF0000"/>
              </w:rPr>
              <w:t>5mins.</w:t>
            </w:r>
          </w:p>
          <w:p w:rsidR="00A24835" w:rsidRPr="007673EC" w:rsidRDefault="00A24835" w:rsidP="00EB45D8">
            <w:pPr>
              <w:spacing w:after="160" w:line="259" w:lineRule="auto"/>
              <w:jc w:val="center"/>
              <w:rPr>
                <w:b/>
                <w:color w:val="FF0000"/>
                <w:sz w:val="40"/>
                <w:szCs w:val="40"/>
              </w:rPr>
            </w:pPr>
            <w:r>
              <w:t>5 minutes</w:t>
            </w:r>
          </w:p>
        </w:tc>
        <w:tc>
          <w:tcPr>
            <w:tcW w:w="9021" w:type="dxa"/>
          </w:tcPr>
          <w:p w:rsidR="003B1FFB" w:rsidRPr="00A56724" w:rsidRDefault="007673EC" w:rsidP="003B1FFB">
            <w:pPr>
              <w:spacing w:after="160" w:line="259" w:lineRule="auto"/>
              <w:rPr>
                <w:color w:val="FF0000"/>
              </w:rPr>
            </w:pPr>
            <w:r w:rsidRPr="00A56724">
              <w:rPr>
                <w:color w:val="FF0000"/>
              </w:rPr>
              <w:t>Teachers need to have the realisation that part of their role in encouraging and developing the use of a calculator</w:t>
            </w:r>
            <w:r w:rsidR="003A687B" w:rsidRPr="00A56724">
              <w:rPr>
                <w:color w:val="FF0000"/>
              </w:rPr>
              <w:t xml:space="preserve"> is to </w:t>
            </w:r>
            <w:r w:rsidRPr="00A56724">
              <w:rPr>
                <w:color w:val="FF0000"/>
              </w:rPr>
              <w:t xml:space="preserve">convey </w:t>
            </w:r>
            <w:r w:rsidR="00F83054" w:rsidRPr="00A56724">
              <w:rPr>
                <w:color w:val="FF0000"/>
              </w:rPr>
              <w:t>the</w:t>
            </w:r>
            <w:r w:rsidR="004D4EC5" w:rsidRPr="00A56724">
              <w:rPr>
                <w:color w:val="FF0000"/>
              </w:rPr>
              <w:t xml:space="preserve"> </w:t>
            </w:r>
            <w:r w:rsidRPr="00A56724">
              <w:rPr>
                <w:color w:val="FF0000"/>
              </w:rPr>
              <w:t xml:space="preserve">fact that </w:t>
            </w:r>
            <w:r w:rsidR="003A687B" w:rsidRPr="00A56724">
              <w:rPr>
                <w:color w:val="FF0000"/>
              </w:rPr>
              <w:t xml:space="preserve">the </w:t>
            </w:r>
            <w:r w:rsidRPr="00A56724">
              <w:rPr>
                <w:color w:val="FF0000"/>
              </w:rPr>
              <w:t>calculator is a tool of mathematics and not in any way a means of formal proof.</w:t>
            </w:r>
            <w:r w:rsidR="003A687B" w:rsidRPr="00A56724">
              <w:rPr>
                <w:color w:val="FF0000"/>
              </w:rPr>
              <w:t>[Usefulness / Limitations]</w:t>
            </w:r>
          </w:p>
          <w:p w:rsidR="004D4EC5" w:rsidRPr="00A56724" w:rsidRDefault="004D4EC5" w:rsidP="003B1FFB">
            <w:pPr>
              <w:spacing w:after="160" w:line="259" w:lineRule="auto"/>
              <w:rPr>
                <w:color w:val="FF0000"/>
              </w:rPr>
            </w:pPr>
            <w:r w:rsidRPr="00A56724">
              <w:rPr>
                <w:color w:val="FF0000"/>
              </w:rPr>
              <w:t>Teachers need to be aware of the importance of formal definitions and mathematical language.</w:t>
            </w:r>
          </w:p>
          <w:p w:rsidR="00F83054" w:rsidRPr="00A56724" w:rsidRDefault="00F83054" w:rsidP="003B1FFB">
            <w:pPr>
              <w:spacing w:after="160" w:line="259" w:lineRule="auto"/>
              <w:rPr>
                <w:color w:val="FF0000"/>
              </w:rPr>
            </w:pPr>
            <w:r w:rsidRPr="00A56724">
              <w:rPr>
                <w:color w:val="FF0000"/>
              </w:rPr>
              <w:t>Importance of developing sound prior knowledge.</w:t>
            </w:r>
          </w:p>
          <w:p w:rsidR="00A24835" w:rsidRPr="00A56724" w:rsidRDefault="00A24835" w:rsidP="00A24835">
            <w:pPr>
              <w:spacing w:after="160" w:line="259" w:lineRule="auto"/>
              <w:rPr>
                <w:rFonts w:cs="Arial"/>
              </w:rPr>
            </w:pPr>
            <w:r w:rsidRPr="00A56724">
              <w:rPr>
                <w:rFonts w:cs="Arial"/>
              </w:rPr>
              <w:t>From early on, students should appreciate the power of a definition as in the definition of rational numbers and how to use a definition to make decisions. This also deals with the idea of necessary and sufficient conditions (not repeating as well as not ending required for irrational numbers). It also deals with understanding of the digital medium – had the student looked closely they would have seen the dot over the first decimal place. Use of counterexamples can be encouraged which helps the student to appreciate the idea of proof and generalisation.</w:t>
            </w:r>
          </w:p>
          <w:p w:rsidR="004D4EC5" w:rsidRPr="000E2D00" w:rsidRDefault="00A24835" w:rsidP="003B1FFB">
            <w:pPr>
              <w:spacing w:after="160" w:line="259" w:lineRule="auto"/>
              <w:rPr>
                <w:color w:val="FF0000"/>
              </w:rPr>
            </w:pPr>
            <w:r w:rsidRPr="00A56724">
              <w:rPr>
                <w:rFonts w:cs="Arial"/>
              </w:rPr>
              <w:t>The teacher questioning trains the student in self – questioning.</w:t>
            </w:r>
          </w:p>
        </w:tc>
      </w:tr>
      <w:tr w:rsidR="001E1CE4" w:rsidTr="001E1CE4">
        <w:trPr>
          <w:gridAfter w:val="1"/>
          <w:wAfter w:w="19" w:type="dxa"/>
          <w:trHeight w:val="1558"/>
        </w:trPr>
        <w:tc>
          <w:tcPr>
            <w:tcW w:w="2235" w:type="dxa"/>
            <w:shd w:val="clear" w:color="auto" w:fill="9CC2E5" w:themeFill="accent1" w:themeFillTint="99"/>
          </w:tcPr>
          <w:p w:rsidR="00294E62" w:rsidRDefault="001E1CE4" w:rsidP="003B1FFB">
            <w:pPr>
              <w:spacing w:after="160" w:line="259" w:lineRule="auto"/>
              <w:rPr>
                <w:rFonts w:cs="Cochin"/>
                <w:b/>
                <w:sz w:val="28"/>
                <w:szCs w:val="28"/>
              </w:rPr>
            </w:pPr>
            <w:r w:rsidRPr="001E1CE4">
              <w:rPr>
                <w:rFonts w:cs="Cochin"/>
                <w:b/>
                <w:sz w:val="28"/>
                <w:szCs w:val="28"/>
              </w:rPr>
              <w:t>A3: Multiplication of Real Numbers between 0 and 1</w:t>
            </w:r>
          </w:p>
          <w:p w:rsidR="00294E62" w:rsidRPr="001E1CE4" w:rsidRDefault="00294E62" w:rsidP="003B1FFB">
            <w:pPr>
              <w:spacing w:after="160" w:line="259" w:lineRule="auto"/>
              <w:rPr>
                <w:b/>
                <w:sz w:val="28"/>
                <w:szCs w:val="28"/>
              </w:rPr>
            </w:pPr>
            <w:r w:rsidRPr="00294E62">
              <w:rPr>
                <w:rFonts w:cs="Cochin"/>
                <w:b/>
                <w:color w:val="FFFFFF" w:themeColor="background1"/>
                <w:sz w:val="96"/>
                <w:szCs w:val="96"/>
              </w:rPr>
              <w:sym w:font="Wingdings" w:char="F0FC"/>
            </w:r>
          </w:p>
        </w:tc>
        <w:tc>
          <w:tcPr>
            <w:tcW w:w="1417" w:type="dxa"/>
            <w:vAlign w:val="center"/>
          </w:tcPr>
          <w:p w:rsidR="001E1CE4" w:rsidRDefault="001E1CE4" w:rsidP="003B1FFB">
            <w:pPr>
              <w:spacing w:after="160" w:line="259" w:lineRule="auto"/>
            </w:pPr>
            <w:r w:rsidRPr="005E0B97">
              <w:rPr>
                <w:color w:val="FF0000"/>
                <w:sz w:val="56"/>
                <w:szCs w:val="56"/>
              </w:rPr>
              <w:sym w:font="Wingdings" w:char="F043"/>
            </w:r>
            <w:r w:rsidRPr="0014180F">
              <w:rPr>
                <w:sz w:val="56"/>
                <w:szCs w:val="56"/>
              </w:rPr>
              <w:sym w:font="Wingdings" w:char="F043"/>
            </w:r>
            <w:r w:rsidRPr="00E02A07">
              <w:rPr>
                <w:color w:val="2E74B5" w:themeColor="accent1" w:themeShade="BF"/>
                <w:sz w:val="56"/>
                <w:szCs w:val="56"/>
              </w:rPr>
              <w:sym w:font="Wingdings" w:char="F043"/>
            </w:r>
          </w:p>
        </w:tc>
        <w:tc>
          <w:tcPr>
            <w:tcW w:w="1418" w:type="dxa"/>
            <w:vAlign w:val="center"/>
          </w:tcPr>
          <w:p w:rsidR="001E1CE4" w:rsidRDefault="001E1CE4" w:rsidP="00A56724">
            <w:pPr>
              <w:spacing w:after="160" w:line="259" w:lineRule="auto"/>
              <w:jc w:val="center"/>
            </w:pPr>
            <w:r w:rsidRPr="00A56724">
              <w:rPr>
                <w:color w:val="FF0000"/>
                <w:sz w:val="40"/>
                <w:szCs w:val="40"/>
              </w:rPr>
              <w:sym w:font="Wingdings" w:char="F04A"/>
            </w:r>
            <w:r w:rsidRPr="0014180F">
              <w:rPr>
                <w:sz w:val="40"/>
                <w:szCs w:val="40"/>
              </w:rPr>
              <w:sym w:font="Wingdings" w:char="F04A"/>
            </w:r>
            <w:r w:rsidRPr="005E0B97">
              <w:rPr>
                <w:color w:val="5B9BD5" w:themeColor="accent1"/>
                <w:sz w:val="40"/>
                <w:szCs w:val="40"/>
              </w:rPr>
              <w:sym w:font="Wingdings" w:char="F04C"/>
            </w:r>
          </w:p>
        </w:tc>
        <w:tc>
          <w:tcPr>
            <w:tcW w:w="1417" w:type="dxa"/>
            <w:vAlign w:val="center"/>
          </w:tcPr>
          <w:p w:rsidR="001E1CE4" w:rsidRPr="005E0B97" w:rsidRDefault="001E1CE4" w:rsidP="004D4EC5">
            <w:pPr>
              <w:spacing w:after="160" w:line="259" w:lineRule="auto"/>
              <w:jc w:val="center"/>
              <w:rPr>
                <w:color w:val="FF0000"/>
              </w:rPr>
            </w:pPr>
            <w:r w:rsidRPr="005E0B97">
              <w:rPr>
                <w:color w:val="FF0000"/>
              </w:rPr>
              <w:t>10mins.</w:t>
            </w:r>
          </w:p>
          <w:p w:rsidR="001E1CE4" w:rsidRDefault="001E1CE4" w:rsidP="004D4EC5">
            <w:pPr>
              <w:spacing w:after="160" w:line="259" w:lineRule="auto"/>
              <w:jc w:val="center"/>
            </w:pPr>
            <w:r>
              <w:t>5 minutes</w:t>
            </w:r>
          </w:p>
          <w:p w:rsidR="001E1CE4" w:rsidRDefault="001E1CE4" w:rsidP="001C1074">
            <w:pPr>
              <w:spacing w:after="160" w:line="259" w:lineRule="auto"/>
              <w:jc w:val="center"/>
            </w:pPr>
            <w:r w:rsidRPr="005E0B97">
              <w:rPr>
                <w:color w:val="5B9BD5" w:themeColor="accent1"/>
              </w:rPr>
              <w:t>A class period at least</w:t>
            </w:r>
          </w:p>
        </w:tc>
        <w:tc>
          <w:tcPr>
            <w:tcW w:w="9021" w:type="dxa"/>
          </w:tcPr>
          <w:p w:rsidR="001E1CE4" w:rsidRPr="00A24835" w:rsidRDefault="001E1CE4" w:rsidP="004D4EC5">
            <w:pPr>
              <w:spacing w:after="160" w:line="259" w:lineRule="auto"/>
              <w:rPr>
                <w:color w:val="FF0000"/>
              </w:rPr>
            </w:pPr>
            <w:r w:rsidRPr="00A24835">
              <w:rPr>
                <w:color w:val="FF0000"/>
              </w:rPr>
              <w:t>Teachers need to recognise student difficulties with fractions.</w:t>
            </w:r>
          </w:p>
          <w:p w:rsidR="001E1CE4" w:rsidRPr="00A24835" w:rsidRDefault="001E1CE4" w:rsidP="004D4EC5">
            <w:pPr>
              <w:spacing w:after="160" w:line="259" w:lineRule="auto"/>
              <w:rPr>
                <w:color w:val="FF0000"/>
              </w:rPr>
            </w:pPr>
            <w:r w:rsidRPr="00A24835">
              <w:rPr>
                <w:color w:val="FF0000"/>
              </w:rPr>
              <w:t>Teachers need to be aware of and be able to cope with many students misconceptions relating to mathematical operations</w:t>
            </w:r>
          </w:p>
          <w:p w:rsidR="001E1CE4" w:rsidRDefault="001E1CE4" w:rsidP="004D4EC5">
            <w:pPr>
              <w:spacing w:after="160" w:line="259" w:lineRule="auto"/>
              <w:rPr>
                <w:color w:val="FF0000"/>
              </w:rPr>
            </w:pPr>
            <w:r w:rsidRPr="00A24835">
              <w:rPr>
                <w:color w:val="FF0000"/>
              </w:rPr>
              <w:t>Could encourage and develop teacher use of visuals and manipulatives</w:t>
            </w:r>
          </w:p>
          <w:p w:rsidR="001E1CE4" w:rsidRDefault="001E1CE4" w:rsidP="004D4EC5">
            <w:pPr>
              <w:spacing w:after="160" w:line="259" w:lineRule="auto"/>
            </w:pPr>
            <w:r>
              <w:t>Very important for students to see multiplication as scaling from an early stage and to move away from “ multiplication always makes bigger”. Also this provides opportunity for visualisation of multiplication of fractions and generalisation of multiplication of a /b by c/d, where a&lt;b and c&lt;d. These students would have to have a good understanding of the use of a variable to represent a quantity to be able to do this question. The understanding of fraction concept will be a pedagogical concern for all new teachers.</w:t>
            </w:r>
          </w:p>
          <w:p w:rsidR="001E1CE4" w:rsidRDefault="001E1CE4" w:rsidP="003B1FFB">
            <w:pPr>
              <w:spacing w:after="160" w:line="259" w:lineRule="auto"/>
            </w:pPr>
            <w:r w:rsidRPr="005E0B97">
              <w:rPr>
                <w:color w:val="5B9BD5" w:themeColor="accent1"/>
              </w:rPr>
              <w:t>This is a really difficult concept and for that very reason it needs to be tackled. Multiplication of rational numbers particularly where ‘multiplication makes smaller’ is counterintuitive for young students</w:t>
            </w:r>
          </w:p>
        </w:tc>
      </w:tr>
      <w:tr w:rsidR="001E1CE4" w:rsidTr="001E1CE4">
        <w:trPr>
          <w:gridAfter w:val="1"/>
          <w:wAfter w:w="19" w:type="dxa"/>
          <w:trHeight w:val="1756"/>
        </w:trPr>
        <w:tc>
          <w:tcPr>
            <w:tcW w:w="2235" w:type="dxa"/>
            <w:shd w:val="clear" w:color="auto" w:fill="9CC2E5" w:themeFill="accent1" w:themeFillTint="99"/>
          </w:tcPr>
          <w:p w:rsidR="001E1CE4" w:rsidRPr="00294E62" w:rsidRDefault="001E1CE4" w:rsidP="004D4EC5">
            <w:pPr>
              <w:spacing w:after="160" w:line="259" w:lineRule="auto"/>
              <w:rPr>
                <w:b/>
                <w:sz w:val="28"/>
                <w:szCs w:val="28"/>
              </w:rPr>
            </w:pPr>
            <w:r w:rsidRPr="00294E62">
              <w:rPr>
                <w:rFonts w:cs="Cochin"/>
                <w:b/>
                <w:sz w:val="28"/>
                <w:szCs w:val="28"/>
              </w:rPr>
              <w:lastRenderedPageBreak/>
              <w:t>A4: Place Value</w:t>
            </w:r>
          </w:p>
        </w:tc>
        <w:tc>
          <w:tcPr>
            <w:tcW w:w="1417" w:type="dxa"/>
          </w:tcPr>
          <w:p w:rsidR="001E1CE4" w:rsidRPr="005E0B97" w:rsidRDefault="001E1CE4" w:rsidP="005E0B97">
            <w:pPr>
              <w:spacing w:after="160" w:line="240" w:lineRule="auto"/>
              <w:rPr>
                <w:sz w:val="56"/>
                <w:szCs w:val="56"/>
              </w:rPr>
            </w:pPr>
            <w:r w:rsidRPr="00E02A07">
              <w:rPr>
                <w:color w:val="2E74B5" w:themeColor="accent1" w:themeShade="BF"/>
                <w:sz w:val="56"/>
                <w:szCs w:val="56"/>
              </w:rPr>
              <w:sym w:font="Wingdings" w:char="F043"/>
            </w:r>
          </w:p>
        </w:tc>
        <w:tc>
          <w:tcPr>
            <w:tcW w:w="1418" w:type="dxa"/>
          </w:tcPr>
          <w:p w:rsidR="001E1CE4" w:rsidRPr="00D73579" w:rsidRDefault="001E1CE4" w:rsidP="004D4EC5">
            <w:pPr>
              <w:spacing w:after="160" w:line="259" w:lineRule="auto"/>
              <w:jc w:val="center"/>
              <w:rPr>
                <w:b/>
                <w:color w:val="FF0000"/>
                <w:sz w:val="80"/>
                <w:szCs w:val="80"/>
              </w:rPr>
            </w:pPr>
            <w:r w:rsidRPr="00E02A07">
              <w:rPr>
                <w:color w:val="2E74B5" w:themeColor="accent1" w:themeShade="BF"/>
                <w:sz w:val="40"/>
                <w:szCs w:val="40"/>
              </w:rPr>
              <w:sym w:font="Wingdings" w:char="F04C"/>
            </w:r>
          </w:p>
        </w:tc>
        <w:tc>
          <w:tcPr>
            <w:tcW w:w="1417" w:type="dxa"/>
          </w:tcPr>
          <w:p w:rsidR="001E1CE4" w:rsidRPr="007673EC" w:rsidRDefault="001E1CE4" w:rsidP="004D4EC5">
            <w:pPr>
              <w:spacing w:after="160" w:line="259" w:lineRule="auto"/>
              <w:jc w:val="center"/>
              <w:rPr>
                <w:b/>
                <w:color w:val="FF0000"/>
                <w:sz w:val="40"/>
                <w:szCs w:val="40"/>
              </w:rPr>
            </w:pPr>
            <w:r w:rsidRPr="000E2D00">
              <w:rPr>
                <w:color w:val="2E74B5" w:themeColor="accent1" w:themeShade="BF"/>
              </w:rPr>
              <w:t>20 minutes</w:t>
            </w:r>
          </w:p>
        </w:tc>
        <w:tc>
          <w:tcPr>
            <w:tcW w:w="9021" w:type="dxa"/>
          </w:tcPr>
          <w:p w:rsidR="001E1CE4" w:rsidRPr="005E0B97" w:rsidRDefault="001E1CE4" w:rsidP="004D4EC5">
            <w:pPr>
              <w:spacing w:after="160" w:line="259" w:lineRule="auto"/>
              <w:rPr>
                <w:color w:val="5B9BD5" w:themeColor="accent1"/>
              </w:rPr>
            </w:pPr>
            <w:r w:rsidRPr="00BB1035">
              <w:rPr>
                <w:color w:val="2E74B5" w:themeColor="accent1" w:themeShade="BF"/>
              </w:rPr>
              <w:t>I chose this because it is an area of real difficulty for students and it opens the door to discussing the structure of the polynomial in algebra in future lessons</w:t>
            </w:r>
          </w:p>
        </w:tc>
      </w:tr>
      <w:tr w:rsidR="001E1CE4" w:rsidTr="001E1CE4">
        <w:trPr>
          <w:trHeight w:val="1678"/>
        </w:trPr>
        <w:tc>
          <w:tcPr>
            <w:tcW w:w="2235" w:type="dxa"/>
            <w:shd w:val="clear" w:color="auto" w:fill="FFD966" w:themeFill="accent4" w:themeFillTint="99"/>
          </w:tcPr>
          <w:p w:rsidR="001E1CE4" w:rsidRDefault="001E1CE4" w:rsidP="004D4EC5">
            <w:pPr>
              <w:spacing w:after="160" w:line="259" w:lineRule="auto"/>
              <w:rPr>
                <w:rFonts w:cs="Cochin"/>
                <w:b/>
                <w:sz w:val="28"/>
                <w:szCs w:val="28"/>
              </w:rPr>
            </w:pPr>
            <w:r w:rsidRPr="00294E62">
              <w:rPr>
                <w:rFonts w:cs="Cochin"/>
                <w:b/>
                <w:sz w:val="28"/>
                <w:szCs w:val="28"/>
              </w:rPr>
              <w:t>B1: Geometry Definitions</w:t>
            </w:r>
          </w:p>
          <w:p w:rsidR="00294E62" w:rsidRPr="00294E62" w:rsidRDefault="00294E62" w:rsidP="004D4EC5">
            <w:pPr>
              <w:spacing w:after="160" w:line="259" w:lineRule="auto"/>
              <w:rPr>
                <w:sz w:val="28"/>
                <w:szCs w:val="28"/>
              </w:rPr>
            </w:pPr>
            <w:r w:rsidRPr="00294E62">
              <w:rPr>
                <w:rFonts w:cs="Cochin"/>
                <w:b/>
                <w:color w:val="FFFFFF" w:themeColor="background1"/>
                <w:sz w:val="96"/>
                <w:szCs w:val="96"/>
              </w:rPr>
              <w:sym w:font="Wingdings" w:char="F0FC"/>
            </w:r>
          </w:p>
        </w:tc>
        <w:tc>
          <w:tcPr>
            <w:tcW w:w="1417" w:type="dxa"/>
          </w:tcPr>
          <w:p w:rsidR="001E1CE4" w:rsidRPr="00FC4B96" w:rsidRDefault="001E1CE4" w:rsidP="00EA7742">
            <w:pPr>
              <w:spacing w:after="160" w:line="240" w:lineRule="auto"/>
              <w:rPr>
                <w:color w:val="2E74B5" w:themeColor="accent1" w:themeShade="BF"/>
                <w:sz w:val="56"/>
                <w:szCs w:val="56"/>
              </w:rPr>
            </w:pPr>
            <w:r w:rsidRPr="00FC4B96">
              <w:rPr>
                <w:color w:val="2E74B5" w:themeColor="accent1" w:themeShade="BF"/>
                <w:sz w:val="56"/>
                <w:szCs w:val="56"/>
              </w:rPr>
              <w:sym w:font="Wingdings" w:char="F043"/>
            </w:r>
          </w:p>
          <w:p w:rsidR="001E1CE4" w:rsidRPr="00CE3F5E" w:rsidRDefault="001E1CE4" w:rsidP="004D4EC5">
            <w:pPr>
              <w:spacing w:after="160" w:line="240" w:lineRule="auto"/>
              <w:jc w:val="center"/>
              <w:rPr>
                <w:sz w:val="56"/>
                <w:szCs w:val="56"/>
              </w:rPr>
            </w:pPr>
          </w:p>
        </w:tc>
        <w:tc>
          <w:tcPr>
            <w:tcW w:w="1418" w:type="dxa"/>
          </w:tcPr>
          <w:p w:rsidR="001E1CE4" w:rsidRPr="0014180F" w:rsidRDefault="001E1CE4" w:rsidP="004D4EC5">
            <w:pPr>
              <w:spacing w:after="160" w:line="360" w:lineRule="auto"/>
              <w:jc w:val="center"/>
              <w:rPr>
                <w:sz w:val="40"/>
                <w:szCs w:val="40"/>
              </w:rPr>
            </w:pPr>
            <w:r w:rsidRPr="00FC4B96">
              <w:rPr>
                <w:color w:val="2E74B5" w:themeColor="accent1" w:themeShade="BF"/>
                <w:sz w:val="40"/>
                <w:szCs w:val="40"/>
              </w:rPr>
              <w:sym w:font="Wingdings" w:char="F04B"/>
            </w:r>
          </w:p>
        </w:tc>
        <w:tc>
          <w:tcPr>
            <w:tcW w:w="1417" w:type="dxa"/>
          </w:tcPr>
          <w:p w:rsidR="001E1CE4" w:rsidRPr="00CE3F5E" w:rsidRDefault="001E1CE4" w:rsidP="004D4EC5">
            <w:pPr>
              <w:spacing w:after="160" w:line="259" w:lineRule="auto"/>
              <w:jc w:val="center"/>
              <w:rPr>
                <w:sz w:val="40"/>
                <w:szCs w:val="40"/>
              </w:rPr>
            </w:pPr>
            <w:r w:rsidRPr="00FC4B96">
              <w:rPr>
                <w:color w:val="2E74B5" w:themeColor="accent1" w:themeShade="BF"/>
              </w:rPr>
              <w:t>One period</w:t>
            </w:r>
          </w:p>
        </w:tc>
        <w:tc>
          <w:tcPr>
            <w:tcW w:w="9040" w:type="dxa"/>
            <w:gridSpan w:val="2"/>
          </w:tcPr>
          <w:p w:rsidR="001E1CE4" w:rsidRPr="00CE3F5E" w:rsidRDefault="001E1CE4" w:rsidP="004D4EC5">
            <w:pPr>
              <w:spacing w:after="160" w:line="259" w:lineRule="auto"/>
              <w:jc w:val="center"/>
              <w:rPr>
                <w:sz w:val="40"/>
                <w:szCs w:val="40"/>
              </w:rPr>
            </w:pPr>
            <w:r w:rsidRPr="00FC4B96">
              <w:rPr>
                <w:color w:val="2E74B5" w:themeColor="accent1" w:themeShade="BF"/>
              </w:rPr>
              <w:t>It is an open ended task far deeper than a first cursory glance might lead one to believe. There are many shapes to be discussed and categorised. This can lead to a dee</w:t>
            </w:r>
            <w:r w:rsidR="00383D62">
              <w:rPr>
                <w:color w:val="2E74B5" w:themeColor="accent1" w:themeShade="BF"/>
              </w:rPr>
              <w:t xml:space="preserve">p discussion as to the criteria </w:t>
            </w:r>
            <w:r w:rsidRPr="00FC4B96">
              <w:rPr>
                <w:color w:val="2E74B5" w:themeColor="accent1" w:themeShade="BF"/>
              </w:rPr>
              <w:t>that must be satisfied for a shape to be correctly categ</w:t>
            </w:r>
            <w:r>
              <w:rPr>
                <w:color w:val="2E74B5" w:themeColor="accent1" w:themeShade="BF"/>
              </w:rPr>
              <w:t>orise.</w:t>
            </w:r>
          </w:p>
        </w:tc>
      </w:tr>
      <w:tr w:rsidR="001E1CE4" w:rsidTr="001E1CE4">
        <w:trPr>
          <w:trHeight w:val="1723"/>
        </w:trPr>
        <w:tc>
          <w:tcPr>
            <w:tcW w:w="2235" w:type="dxa"/>
            <w:shd w:val="clear" w:color="auto" w:fill="FFD966" w:themeFill="accent4" w:themeFillTint="99"/>
          </w:tcPr>
          <w:p w:rsidR="001E1CE4" w:rsidRPr="00294E62" w:rsidRDefault="001E1CE4" w:rsidP="004D4EC5">
            <w:pPr>
              <w:spacing w:after="160" w:line="259" w:lineRule="auto"/>
              <w:rPr>
                <w:b/>
                <w:sz w:val="28"/>
                <w:szCs w:val="28"/>
              </w:rPr>
            </w:pPr>
            <w:r w:rsidRPr="00294E62">
              <w:rPr>
                <w:rFonts w:cs="Cochin"/>
                <w:b/>
                <w:sz w:val="28"/>
                <w:szCs w:val="28"/>
              </w:rPr>
              <w:t>B2: Multiple Methods</w:t>
            </w:r>
          </w:p>
        </w:tc>
        <w:tc>
          <w:tcPr>
            <w:tcW w:w="1417" w:type="dxa"/>
            <w:vAlign w:val="center"/>
          </w:tcPr>
          <w:p w:rsidR="001E1CE4" w:rsidRDefault="001E1CE4" w:rsidP="00EA7742">
            <w:pPr>
              <w:spacing w:after="160" w:line="240" w:lineRule="auto"/>
              <w:rPr>
                <w:sz w:val="56"/>
                <w:szCs w:val="56"/>
              </w:rPr>
            </w:pPr>
            <w:r w:rsidRPr="005E0B97">
              <w:rPr>
                <w:color w:val="FF0000"/>
                <w:sz w:val="56"/>
                <w:szCs w:val="56"/>
              </w:rPr>
              <w:sym w:font="Wingdings" w:char="F043"/>
            </w:r>
            <w:r w:rsidRPr="0014180F">
              <w:rPr>
                <w:sz w:val="56"/>
                <w:szCs w:val="56"/>
              </w:rPr>
              <w:sym w:font="Wingdings" w:char="F043"/>
            </w:r>
          </w:p>
          <w:p w:rsidR="001E1CE4" w:rsidRDefault="001E1CE4" w:rsidP="004D4EC5">
            <w:pPr>
              <w:spacing w:after="160" w:line="259" w:lineRule="auto"/>
            </w:pPr>
          </w:p>
        </w:tc>
        <w:tc>
          <w:tcPr>
            <w:tcW w:w="1418" w:type="dxa"/>
            <w:vAlign w:val="center"/>
          </w:tcPr>
          <w:p w:rsidR="001E1CE4" w:rsidRDefault="001E1CE4" w:rsidP="00A56724">
            <w:pPr>
              <w:spacing w:after="160" w:line="259" w:lineRule="auto"/>
              <w:jc w:val="center"/>
            </w:pPr>
            <w:r w:rsidRPr="00687049">
              <w:rPr>
                <w:color w:val="FF0000"/>
                <w:sz w:val="40"/>
                <w:szCs w:val="40"/>
              </w:rPr>
              <w:sym w:font="Wingdings" w:char="F04C"/>
            </w:r>
            <w:r w:rsidRPr="0014180F">
              <w:rPr>
                <w:sz w:val="40"/>
                <w:szCs w:val="40"/>
              </w:rPr>
              <w:sym w:font="Wingdings" w:char="F04B"/>
            </w:r>
          </w:p>
        </w:tc>
        <w:tc>
          <w:tcPr>
            <w:tcW w:w="1417" w:type="dxa"/>
            <w:vAlign w:val="center"/>
          </w:tcPr>
          <w:p w:rsidR="001E1CE4" w:rsidRPr="00FC4B96" w:rsidRDefault="001E1CE4" w:rsidP="00F570CA">
            <w:pPr>
              <w:spacing w:after="160" w:line="259" w:lineRule="auto"/>
              <w:jc w:val="center"/>
              <w:rPr>
                <w:color w:val="FF0000"/>
              </w:rPr>
            </w:pPr>
            <w:r w:rsidRPr="00FC4B96">
              <w:rPr>
                <w:color w:val="FF0000"/>
              </w:rPr>
              <w:t>15mins.</w:t>
            </w:r>
          </w:p>
          <w:p w:rsidR="001E1CE4" w:rsidRDefault="001E1CE4" w:rsidP="004D4EC5">
            <w:pPr>
              <w:spacing w:after="160" w:line="259" w:lineRule="auto"/>
            </w:pPr>
            <w:r>
              <w:t>10 minutes</w:t>
            </w:r>
          </w:p>
        </w:tc>
        <w:tc>
          <w:tcPr>
            <w:tcW w:w="9040" w:type="dxa"/>
            <w:gridSpan w:val="2"/>
          </w:tcPr>
          <w:p w:rsidR="001E1CE4" w:rsidRDefault="001E1CE4" w:rsidP="00A24835">
            <w:pPr>
              <w:spacing w:after="160" w:line="259" w:lineRule="auto"/>
              <w:rPr>
                <w:color w:val="FF0000"/>
              </w:rPr>
            </w:pPr>
            <w:r w:rsidRPr="00A24835">
              <w:rPr>
                <w:color w:val="FF0000"/>
              </w:rPr>
              <w:t>Alerts the pre service teacher to the concept of multiple approaches to problem solving. Encourages the evaluation of methodology used by student rather than just focusing on the solution. Encourages the pre service teacher to ask why one method rather than another is used - may indicate misconceptions or gaps in knowledge. Helps to make links between different elements of Strand 2. Indicates the importance of getting inside the student’s head to see the way they are thinking about their mathematics</w:t>
            </w:r>
          </w:p>
          <w:p w:rsidR="001E1CE4" w:rsidRDefault="001E1CE4" w:rsidP="00A24835">
            <w:pPr>
              <w:spacing w:after="160" w:line="259" w:lineRule="auto"/>
            </w:pPr>
            <w:r>
              <w:t xml:space="preserve"> Longer time given as teacher will need to analyse both methods. </w:t>
            </w:r>
          </w:p>
          <w:p w:rsidR="001E1CE4" w:rsidRPr="00FC4B96" w:rsidRDefault="001E1CE4" w:rsidP="004D4EC5">
            <w:pPr>
              <w:spacing w:after="160" w:line="259" w:lineRule="auto"/>
              <w:rPr>
                <w:color w:val="2E74B5" w:themeColor="accent1" w:themeShade="BF"/>
              </w:rPr>
            </w:pPr>
            <w:r>
              <w:t>Like it as it shows how an appreciation and understanding of geometry can allow students to solve problems more efficiently while at the same time the question shows connections to algebraic methods. Teachers can see use of multiple methods as a way to increase understanding and allow for discussion.</w:t>
            </w:r>
          </w:p>
        </w:tc>
      </w:tr>
      <w:tr w:rsidR="001E1CE4" w:rsidTr="001E1CE4">
        <w:trPr>
          <w:trHeight w:val="1723"/>
        </w:trPr>
        <w:tc>
          <w:tcPr>
            <w:tcW w:w="2235" w:type="dxa"/>
            <w:shd w:val="clear" w:color="auto" w:fill="FFD966" w:themeFill="accent4" w:themeFillTint="99"/>
          </w:tcPr>
          <w:p w:rsidR="001E1CE4" w:rsidRPr="00294E62" w:rsidRDefault="001E1CE4" w:rsidP="004D4EC5">
            <w:pPr>
              <w:spacing w:after="160" w:line="259" w:lineRule="auto"/>
              <w:rPr>
                <w:rFonts w:cs="Cochin"/>
                <w:b/>
                <w:sz w:val="28"/>
                <w:szCs w:val="28"/>
              </w:rPr>
            </w:pPr>
            <w:r w:rsidRPr="00294E62">
              <w:rPr>
                <w:rFonts w:cs="Cochin"/>
                <w:b/>
                <w:sz w:val="28"/>
                <w:szCs w:val="28"/>
              </w:rPr>
              <w:t>B3: Similar Triangles</w:t>
            </w:r>
          </w:p>
          <w:p w:rsidR="00294E62" w:rsidRPr="00F167D9" w:rsidRDefault="00294E62" w:rsidP="004D4EC5">
            <w:pPr>
              <w:spacing w:after="160" w:line="259" w:lineRule="auto"/>
              <w:rPr>
                <w:b/>
                <w:sz w:val="40"/>
                <w:szCs w:val="40"/>
              </w:rPr>
            </w:pPr>
            <w:r w:rsidRPr="00294E62">
              <w:rPr>
                <w:rFonts w:cs="Cochin"/>
                <w:b/>
                <w:color w:val="FFFFFF" w:themeColor="background1"/>
                <w:sz w:val="96"/>
                <w:szCs w:val="96"/>
              </w:rPr>
              <w:sym w:font="Wingdings" w:char="F0FC"/>
            </w:r>
          </w:p>
        </w:tc>
        <w:tc>
          <w:tcPr>
            <w:tcW w:w="1417" w:type="dxa"/>
          </w:tcPr>
          <w:p w:rsidR="001E1CE4" w:rsidRDefault="001E1CE4" w:rsidP="00FC4B96">
            <w:pPr>
              <w:spacing w:after="160" w:line="240" w:lineRule="auto"/>
              <w:jc w:val="center"/>
              <w:rPr>
                <w:sz w:val="56"/>
                <w:szCs w:val="56"/>
              </w:rPr>
            </w:pPr>
            <w:r w:rsidRPr="0014180F">
              <w:rPr>
                <w:sz w:val="56"/>
                <w:szCs w:val="56"/>
              </w:rPr>
              <w:sym w:font="Wingdings" w:char="F043"/>
            </w:r>
            <w:r w:rsidRPr="00FC4B96">
              <w:rPr>
                <w:color w:val="2E74B5" w:themeColor="accent1" w:themeShade="BF"/>
                <w:sz w:val="56"/>
                <w:szCs w:val="56"/>
              </w:rPr>
              <w:sym w:font="Wingdings" w:char="F043"/>
            </w:r>
          </w:p>
          <w:p w:rsidR="001E1CE4" w:rsidRDefault="001E1CE4" w:rsidP="0055423A">
            <w:pPr>
              <w:spacing w:after="160" w:line="240" w:lineRule="auto"/>
              <w:jc w:val="center"/>
              <w:rPr>
                <w:sz w:val="56"/>
                <w:szCs w:val="56"/>
              </w:rPr>
            </w:pPr>
          </w:p>
          <w:p w:rsidR="001E1CE4" w:rsidRDefault="001E1CE4" w:rsidP="00F570CA">
            <w:pPr>
              <w:spacing w:after="160" w:line="259" w:lineRule="auto"/>
              <w:jc w:val="center"/>
            </w:pPr>
          </w:p>
        </w:tc>
        <w:tc>
          <w:tcPr>
            <w:tcW w:w="1418" w:type="dxa"/>
          </w:tcPr>
          <w:p w:rsidR="001E1CE4" w:rsidRPr="00F570CA" w:rsidRDefault="001E1CE4" w:rsidP="00F570CA">
            <w:pPr>
              <w:spacing w:after="160" w:line="259" w:lineRule="auto"/>
              <w:jc w:val="center"/>
              <w:rPr>
                <w:b/>
                <w:sz w:val="80"/>
                <w:szCs w:val="80"/>
              </w:rPr>
            </w:pPr>
            <w:r w:rsidRPr="0014180F">
              <w:rPr>
                <w:sz w:val="40"/>
                <w:szCs w:val="40"/>
              </w:rPr>
              <w:sym w:font="Wingdings" w:char="F04B"/>
            </w:r>
            <w:r w:rsidRPr="00FC4B96">
              <w:rPr>
                <w:color w:val="2E74B5" w:themeColor="accent1" w:themeShade="BF"/>
                <w:sz w:val="40"/>
                <w:szCs w:val="40"/>
              </w:rPr>
              <w:sym w:font="Wingdings" w:char="F04C"/>
            </w:r>
          </w:p>
        </w:tc>
        <w:tc>
          <w:tcPr>
            <w:tcW w:w="1417" w:type="dxa"/>
          </w:tcPr>
          <w:p w:rsidR="001E1CE4" w:rsidRDefault="001E1CE4" w:rsidP="00F570CA">
            <w:pPr>
              <w:spacing w:after="160" w:line="259" w:lineRule="auto"/>
              <w:jc w:val="center"/>
            </w:pPr>
            <w:r>
              <w:t xml:space="preserve">10 minutes </w:t>
            </w:r>
            <w:r w:rsidRPr="00FC4B96">
              <w:rPr>
                <w:color w:val="2E74B5" w:themeColor="accent1" w:themeShade="BF"/>
              </w:rPr>
              <w:t>One period+</w:t>
            </w:r>
          </w:p>
        </w:tc>
        <w:tc>
          <w:tcPr>
            <w:tcW w:w="9040" w:type="dxa"/>
            <w:gridSpan w:val="2"/>
          </w:tcPr>
          <w:p w:rsidR="001E1CE4" w:rsidRDefault="001E1CE4" w:rsidP="0055423A">
            <w:pPr>
              <w:spacing w:after="160" w:line="259" w:lineRule="auto"/>
            </w:pPr>
            <w:r>
              <w:t>Allows teachers appreciate solving problems in unfamiliar situations and the importance of students being exposed to unfamiliar situations in order to deal with this type of problem.  Links to B2 also.</w:t>
            </w:r>
          </w:p>
          <w:p w:rsidR="001E1CE4" w:rsidRPr="007B4B3B" w:rsidRDefault="001E1CE4" w:rsidP="004D4EC5">
            <w:pPr>
              <w:spacing w:after="160" w:line="259" w:lineRule="auto"/>
              <w:rPr>
                <w:color w:val="FF0000"/>
              </w:rPr>
            </w:pPr>
            <w:r w:rsidRPr="00FC4B96">
              <w:rPr>
                <w:color w:val="2E74B5" w:themeColor="accent1" w:themeShade="BF"/>
              </w:rPr>
              <w:t>Another open ended task that engages the student in hypothesising and demands that they defend their reasoning. It also represents a rich avenue to explore the underlying principles relating to the theorem.</w:t>
            </w:r>
          </w:p>
        </w:tc>
      </w:tr>
      <w:tr w:rsidR="001E1CE4" w:rsidTr="001E1CE4">
        <w:trPr>
          <w:trHeight w:val="1723"/>
        </w:trPr>
        <w:tc>
          <w:tcPr>
            <w:tcW w:w="2235" w:type="dxa"/>
            <w:shd w:val="clear" w:color="auto" w:fill="FFD966" w:themeFill="accent4" w:themeFillTint="99"/>
          </w:tcPr>
          <w:p w:rsidR="001E1CE4" w:rsidRPr="00235AF9" w:rsidRDefault="001E1CE4" w:rsidP="004D4EC5">
            <w:pPr>
              <w:spacing w:after="160" w:line="259" w:lineRule="auto"/>
              <w:rPr>
                <w:rFonts w:cs="Cochin"/>
                <w:b/>
                <w:sz w:val="28"/>
                <w:szCs w:val="28"/>
              </w:rPr>
            </w:pPr>
            <w:r w:rsidRPr="00235AF9">
              <w:rPr>
                <w:rFonts w:cs="Cochin"/>
                <w:b/>
                <w:sz w:val="28"/>
                <w:szCs w:val="28"/>
              </w:rPr>
              <w:t>B5: Symmetry</w:t>
            </w:r>
          </w:p>
          <w:p w:rsidR="001E1CE4" w:rsidRPr="00F167D9" w:rsidRDefault="001E1CE4" w:rsidP="004D4EC5">
            <w:pPr>
              <w:spacing w:after="160" w:line="259" w:lineRule="auto"/>
              <w:rPr>
                <w:b/>
                <w:sz w:val="40"/>
                <w:szCs w:val="40"/>
              </w:rPr>
            </w:pPr>
          </w:p>
        </w:tc>
        <w:tc>
          <w:tcPr>
            <w:tcW w:w="1417" w:type="dxa"/>
            <w:vAlign w:val="center"/>
          </w:tcPr>
          <w:p w:rsidR="001E1CE4" w:rsidRPr="007B4B3B" w:rsidRDefault="001E1CE4" w:rsidP="007B4B3B">
            <w:pPr>
              <w:spacing w:after="160" w:line="240" w:lineRule="auto"/>
              <w:jc w:val="center"/>
              <w:rPr>
                <w:color w:val="FF0000"/>
                <w:sz w:val="56"/>
                <w:szCs w:val="56"/>
              </w:rPr>
            </w:pPr>
            <w:r w:rsidRPr="007B4B3B">
              <w:rPr>
                <w:color w:val="FF0000"/>
                <w:sz w:val="56"/>
                <w:szCs w:val="56"/>
              </w:rPr>
              <w:sym w:font="Wingdings" w:char="F043"/>
            </w:r>
          </w:p>
          <w:p w:rsidR="001E1CE4" w:rsidRDefault="001E1CE4" w:rsidP="004D4EC5">
            <w:pPr>
              <w:spacing w:after="160" w:line="259" w:lineRule="auto"/>
            </w:pPr>
          </w:p>
        </w:tc>
        <w:tc>
          <w:tcPr>
            <w:tcW w:w="1418" w:type="dxa"/>
            <w:vAlign w:val="center"/>
          </w:tcPr>
          <w:p w:rsidR="001E1CE4" w:rsidRDefault="001E1CE4" w:rsidP="00A56724">
            <w:pPr>
              <w:spacing w:after="160" w:line="259" w:lineRule="auto"/>
              <w:jc w:val="center"/>
            </w:pPr>
            <w:r w:rsidRPr="007B4B3B">
              <w:rPr>
                <w:color w:val="FF0000"/>
                <w:sz w:val="40"/>
                <w:szCs w:val="40"/>
              </w:rPr>
              <w:sym w:font="Wingdings" w:char="F04B"/>
            </w:r>
          </w:p>
        </w:tc>
        <w:tc>
          <w:tcPr>
            <w:tcW w:w="1417" w:type="dxa"/>
            <w:vAlign w:val="center"/>
          </w:tcPr>
          <w:p w:rsidR="001E1CE4" w:rsidRDefault="001E1CE4" w:rsidP="001C1074">
            <w:pPr>
              <w:spacing w:after="160" w:line="259" w:lineRule="auto"/>
              <w:jc w:val="center"/>
            </w:pPr>
            <w:r w:rsidRPr="007B4B3B">
              <w:rPr>
                <w:color w:val="FF0000"/>
              </w:rPr>
              <w:t>10mins.</w:t>
            </w:r>
          </w:p>
        </w:tc>
        <w:tc>
          <w:tcPr>
            <w:tcW w:w="9040" w:type="dxa"/>
            <w:gridSpan w:val="2"/>
          </w:tcPr>
          <w:p w:rsidR="001E1CE4" w:rsidRDefault="001E1CE4" w:rsidP="004D4EC5">
            <w:pPr>
              <w:spacing w:after="160" w:line="259" w:lineRule="auto"/>
            </w:pPr>
            <w:r w:rsidRPr="00A24835">
              <w:rPr>
                <w:color w:val="FF0000"/>
              </w:rPr>
              <w:t>Use of this question highlights for pre service teachers the difficulties Irish students have with spatial aspects of mathematics. The value and importance of analysing the how /why of students’ answers rather than the entire focus being on the solution to the actual question is highlighted by this question. To correct misconceptions we must evaluate the knowledge students and identify where thsat is different from the knowledge they think they have.</w:t>
            </w:r>
          </w:p>
        </w:tc>
      </w:tr>
      <w:tr w:rsidR="001E1CE4" w:rsidTr="00020C1A">
        <w:trPr>
          <w:gridAfter w:val="1"/>
          <w:wAfter w:w="19" w:type="dxa"/>
          <w:trHeight w:val="2077"/>
        </w:trPr>
        <w:tc>
          <w:tcPr>
            <w:tcW w:w="2235" w:type="dxa"/>
            <w:shd w:val="clear" w:color="auto" w:fill="F7CAAC" w:themeFill="accent2" w:themeFillTint="66"/>
          </w:tcPr>
          <w:p w:rsidR="001E1CE4" w:rsidRPr="00235AF9" w:rsidRDefault="001E1CE4" w:rsidP="004D4EC5">
            <w:pPr>
              <w:spacing w:after="160" w:line="259" w:lineRule="auto"/>
              <w:rPr>
                <w:rFonts w:cs="Cochin"/>
                <w:b/>
                <w:sz w:val="28"/>
                <w:szCs w:val="28"/>
              </w:rPr>
            </w:pPr>
            <w:r w:rsidRPr="00235AF9">
              <w:rPr>
                <w:rFonts w:cs="Cochin"/>
                <w:b/>
                <w:sz w:val="28"/>
                <w:szCs w:val="28"/>
              </w:rPr>
              <w:t>C1: Linear Pattern</w:t>
            </w:r>
          </w:p>
          <w:p w:rsidR="00235AF9" w:rsidRPr="00F167D9" w:rsidRDefault="00235AF9" w:rsidP="004D4EC5">
            <w:pPr>
              <w:spacing w:after="160" w:line="259" w:lineRule="auto"/>
              <w:rPr>
                <w:sz w:val="96"/>
                <w:szCs w:val="96"/>
              </w:rPr>
            </w:pPr>
            <w:r w:rsidRPr="00294E62">
              <w:rPr>
                <w:rFonts w:cs="Cochin"/>
                <w:b/>
                <w:color w:val="FFFFFF" w:themeColor="background1"/>
                <w:sz w:val="96"/>
                <w:szCs w:val="96"/>
              </w:rPr>
              <w:sym w:font="Wingdings" w:char="F0FC"/>
            </w:r>
          </w:p>
        </w:tc>
        <w:tc>
          <w:tcPr>
            <w:tcW w:w="1417" w:type="dxa"/>
            <w:vAlign w:val="center"/>
          </w:tcPr>
          <w:p w:rsidR="001E1CE4" w:rsidRDefault="001E1CE4" w:rsidP="00677CAF">
            <w:pPr>
              <w:spacing w:after="160" w:line="240" w:lineRule="auto"/>
              <w:jc w:val="center"/>
              <w:rPr>
                <w:sz w:val="56"/>
                <w:szCs w:val="56"/>
              </w:rPr>
            </w:pPr>
            <w:r w:rsidRPr="007B4B3B">
              <w:rPr>
                <w:color w:val="FF0000"/>
                <w:sz w:val="56"/>
                <w:szCs w:val="56"/>
              </w:rPr>
              <w:sym w:font="Wingdings" w:char="F043"/>
            </w:r>
            <w:r w:rsidRPr="00677CAF">
              <w:rPr>
                <w:color w:val="0070C0"/>
                <w:sz w:val="56"/>
                <w:szCs w:val="56"/>
              </w:rPr>
              <w:sym w:font="Wingdings" w:char="F043"/>
            </w:r>
          </w:p>
          <w:p w:rsidR="001E1CE4" w:rsidRPr="00CE3F5E" w:rsidRDefault="001E1CE4" w:rsidP="001F4776">
            <w:pPr>
              <w:spacing w:after="160" w:line="240" w:lineRule="auto"/>
              <w:rPr>
                <w:sz w:val="56"/>
                <w:szCs w:val="56"/>
              </w:rPr>
            </w:pPr>
          </w:p>
        </w:tc>
        <w:tc>
          <w:tcPr>
            <w:tcW w:w="1418" w:type="dxa"/>
            <w:vAlign w:val="center"/>
          </w:tcPr>
          <w:p w:rsidR="001E1CE4" w:rsidRPr="0014180F" w:rsidRDefault="001E1CE4" w:rsidP="00A56724">
            <w:pPr>
              <w:spacing w:after="160" w:line="360" w:lineRule="auto"/>
              <w:jc w:val="center"/>
              <w:rPr>
                <w:sz w:val="40"/>
                <w:szCs w:val="40"/>
              </w:rPr>
            </w:pPr>
            <w:r w:rsidRPr="00677CAF">
              <w:rPr>
                <w:color w:val="FF0000"/>
                <w:sz w:val="40"/>
                <w:szCs w:val="40"/>
              </w:rPr>
              <w:sym w:font="Wingdings" w:char="F04A"/>
            </w:r>
            <w:r w:rsidRPr="00677CAF">
              <w:rPr>
                <w:color w:val="0070C0"/>
                <w:sz w:val="40"/>
                <w:szCs w:val="40"/>
              </w:rPr>
              <w:sym w:font="Wingdings" w:char="F04A"/>
            </w:r>
          </w:p>
        </w:tc>
        <w:tc>
          <w:tcPr>
            <w:tcW w:w="1417" w:type="dxa"/>
            <w:vAlign w:val="center"/>
          </w:tcPr>
          <w:p w:rsidR="001E1CE4" w:rsidRDefault="001E1CE4" w:rsidP="007D4BC8">
            <w:pPr>
              <w:spacing w:after="160" w:line="259" w:lineRule="auto"/>
              <w:jc w:val="center"/>
              <w:rPr>
                <w:color w:val="FF0000"/>
              </w:rPr>
            </w:pPr>
            <w:r w:rsidRPr="007B4B3B">
              <w:rPr>
                <w:color w:val="FF0000"/>
              </w:rPr>
              <w:t>5mins.</w:t>
            </w:r>
          </w:p>
          <w:p w:rsidR="001E1CE4" w:rsidRPr="00CE3F5E" w:rsidRDefault="001E1CE4" w:rsidP="004D4EC5">
            <w:pPr>
              <w:spacing w:after="160" w:line="259" w:lineRule="auto"/>
              <w:jc w:val="center"/>
              <w:rPr>
                <w:sz w:val="40"/>
                <w:szCs w:val="40"/>
              </w:rPr>
            </w:pPr>
            <w:r w:rsidRPr="00677CAF">
              <w:rPr>
                <w:color w:val="0070C0"/>
              </w:rPr>
              <w:t>20 minutes</w:t>
            </w:r>
          </w:p>
        </w:tc>
        <w:tc>
          <w:tcPr>
            <w:tcW w:w="9021" w:type="dxa"/>
          </w:tcPr>
          <w:p w:rsidR="001E1CE4" w:rsidRDefault="001E1CE4" w:rsidP="004D4EC5">
            <w:pPr>
              <w:spacing w:after="160" w:line="259" w:lineRule="auto"/>
              <w:rPr>
                <w:color w:val="FF0000"/>
              </w:rPr>
            </w:pPr>
            <w:r w:rsidRPr="00A24835">
              <w:rPr>
                <w:color w:val="FF0000"/>
              </w:rPr>
              <w:t>The importance of patterns as a tool for understanding mathematics. Basic difficulties with number and algebra result in more serious issues as students</w:t>
            </w:r>
            <w:r>
              <w:rPr>
                <w:color w:val="FF0000"/>
              </w:rPr>
              <w:t>’</w:t>
            </w:r>
            <w:r w:rsidRPr="00A24835">
              <w:rPr>
                <w:color w:val="FF0000"/>
              </w:rPr>
              <w:t xml:space="preserve"> progress through mathematics. Could alert pre service teacher to the value of a visual approach to algebra. Phraseology of question puts emphasis on student self correction and rol</w:t>
            </w:r>
            <w:r>
              <w:rPr>
                <w:color w:val="FF0000"/>
              </w:rPr>
              <w:t>e of teacher as guide rather th</w:t>
            </w:r>
            <w:r w:rsidRPr="00A24835">
              <w:rPr>
                <w:color w:val="FF0000"/>
              </w:rPr>
              <w:t xml:space="preserve">an leader. </w:t>
            </w:r>
          </w:p>
          <w:p w:rsidR="001E1CE4" w:rsidRPr="00CE3F5E" w:rsidRDefault="001E1CE4" w:rsidP="00020C1A">
            <w:pPr>
              <w:spacing w:after="160" w:line="259" w:lineRule="auto"/>
              <w:rPr>
                <w:sz w:val="40"/>
                <w:szCs w:val="40"/>
              </w:rPr>
            </w:pPr>
            <w:r w:rsidRPr="00677CAF">
              <w:rPr>
                <w:color w:val="0070C0"/>
              </w:rPr>
              <w:t>A very nice task to introduce algebraic reasoning through the exploration of patterns.</w:t>
            </w:r>
          </w:p>
        </w:tc>
      </w:tr>
      <w:tr w:rsidR="001E1CE4" w:rsidTr="001E1CE4">
        <w:trPr>
          <w:gridAfter w:val="1"/>
          <w:wAfter w:w="19" w:type="dxa"/>
          <w:trHeight w:val="1756"/>
        </w:trPr>
        <w:tc>
          <w:tcPr>
            <w:tcW w:w="2235" w:type="dxa"/>
            <w:shd w:val="clear" w:color="auto" w:fill="F7CAAC" w:themeFill="accent2" w:themeFillTint="66"/>
          </w:tcPr>
          <w:p w:rsidR="001E1CE4" w:rsidRPr="00235AF9" w:rsidRDefault="001E1CE4" w:rsidP="004D4EC5">
            <w:pPr>
              <w:spacing w:after="160" w:line="259" w:lineRule="auto"/>
              <w:rPr>
                <w:b/>
                <w:sz w:val="28"/>
                <w:szCs w:val="28"/>
              </w:rPr>
            </w:pPr>
            <w:r w:rsidRPr="00235AF9">
              <w:rPr>
                <w:rFonts w:cs="Cochin"/>
                <w:b/>
                <w:sz w:val="28"/>
                <w:szCs w:val="28"/>
              </w:rPr>
              <w:t>C2: Exponential Equation</w:t>
            </w:r>
          </w:p>
        </w:tc>
        <w:tc>
          <w:tcPr>
            <w:tcW w:w="1417" w:type="dxa"/>
          </w:tcPr>
          <w:p w:rsidR="001E1CE4" w:rsidRDefault="001E1CE4" w:rsidP="0055423A">
            <w:pPr>
              <w:spacing w:after="160" w:line="240" w:lineRule="auto"/>
              <w:jc w:val="center"/>
              <w:rPr>
                <w:sz w:val="56"/>
                <w:szCs w:val="56"/>
              </w:rPr>
            </w:pPr>
            <w:r w:rsidRPr="0014180F">
              <w:rPr>
                <w:sz w:val="56"/>
                <w:szCs w:val="56"/>
              </w:rPr>
              <w:sym w:font="Wingdings" w:char="F043"/>
            </w:r>
          </w:p>
          <w:p w:rsidR="001E1CE4" w:rsidRDefault="001E1CE4" w:rsidP="00020C1A">
            <w:pPr>
              <w:spacing w:after="160" w:line="259" w:lineRule="auto"/>
            </w:pPr>
          </w:p>
        </w:tc>
        <w:tc>
          <w:tcPr>
            <w:tcW w:w="1418" w:type="dxa"/>
          </w:tcPr>
          <w:p w:rsidR="001E1CE4" w:rsidRPr="007B4B3B" w:rsidRDefault="001E1CE4" w:rsidP="007D4BC8">
            <w:pPr>
              <w:spacing w:after="160" w:line="259" w:lineRule="auto"/>
              <w:jc w:val="center"/>
              <w:rPr>
                <w:sz w:val="40"/>
                <w:szCs w:val="40"/>
              </w:rPr>
            </w:pPr>
            <w:r w:rsidRPr="0014180F">
              <w:rPr>
                <w:sz w:val="40"/>
                <w:szCs w:val="40"/>
              </w:rPr>
              <w:sym w:font="Wingdings" w:char="F04B"/>
            </w:r>
          </w:p>
        </w:tc>
        <w:tc>
          <w:tcPr>
            <w:tcW w:w="1417" w:type="dxa"/>
          </w:tcPr>
          <w:p w:rsidR="001E1CE4" w:rsidRPr="007B4B3B" w:rsidRDefault="001E1CE4" w:rsidP="007D4BC8">
            <w:pPr>
              <w:spacing w:after="160" w:line="259" w:lineRule="auto"/>
              <w:jc w:val="center"/>
            </w:pPr>
            <w:r>
              <w:t>10 minutes</w:t>
            </w:r>
          </w:p>
        </w:tc>
        <w:tc>
          <w:tcPr>
            <w:tcW w:w="9021" w:type="dxa"/>
          </w:tcPr>
          <w:p w:rsidR="001E1CE4" w:rsidRDefault="001E1CE4" w:rsidP="004D4EC5">
            <w:pPr>
              <w:spacing w:after="160" w:line="259" w:lineRule="auto"/>
            </w:pPr>
            <w:r>
              <w:t>Engaging context, using broadcast media, would lend to discussion in class, accessible to all students but capable of leading to generalisation, allows for multiple representation, linking number and algebra and function; The jump to 6400 euro happens quite quickly so students have to be attentive and analyse and communicate what is happening.</w:t>
            </w:r>
          </w:p>
        </w:tc>
      </w:tr>
      <w:tr w:rsidR="001E1CE4" w:rsidTr="001E1CE4">
        <w:trPr>
          <w:gridAfter w:val="1"/>
          <w:wAfter w:w="19" w:type="dxa"/>
          <w:trHeight w:val="1756"/>
        </w:trPr>
        <w:tc>
          <w:tcPr>
            <w:tcW w:w="2235" w:type="dxa"/>
            <w:shd w:val="clear" w:color="auto" w:fill="F7CAAC" w:themeFill="accent2" w:themeFillTint="66"/>
          </w:tcPr>
          <w:p w:rsidR="001E1CE4" w:rsidRDefault="001E1CE4" w:rsidP="004D4EC5">
            <w:pPr>
              <w:spacing w:after="160" w:line="259" w:lineRule="auto"/>
              <w:rPr>
                <w:rFonts w:cs="Cochin"/>
                <w:b/>
                <w:sz w:val="28"/>
                <w:szCs w:val="28"/>
              </w:rPr>
            </w:pPr>
            <w:r w:rsidRPr="00235AF9">
              <w:rPr>
                <w:rFonts w:cs="Cochin"/>
                <w:b/>
                <w:sz w:val="28"/>
                <w:szCs w:val="28"/>
              </w:rPr>
              <w:t>C3: Simplifying Algebraic Fractions</w:t>
            </w:r>
          </w:p>
          <w:p w:rsidR="000E766D" w:rsidRPr="00235AF9" w:rsidRDefault="000E766D" w:rsidP="004D4EC5">
            <w:pPr>
              <w:spacing w:after="160" w:line="259" w:lineRule="auto"/>
              <w:rPr>
                <w:b/>
                <w:sz w:val="28"/>
                <w:szCs w:val="28"/>
              </w:rPr>
            </w:pPr>
            <w:r w:rsidRPr="00294E62">
              <w:rPr>
                <w:rFonts w:cs="Cochin"/>
                <w:b/>
                <w:color w:val="FFFFFF" w:themeColor="background1"/>
                <w:sz w:val="96"/>
                <w:szCs w:val="96"/>
              </w:rPr>
              <w:sym w:font="Wingdings" w:char="F0FC"/>
            </w:r>
          </w:p>
        </w:tc>
        <w:tc>
          <w:tcPr>
            <w:tcW w:w="1417" w:type="dxa"/>
            <w:vAlign w:val="center"/>
          </w:tcPr>
          <w:p w:rsidR="001E1CE4" w:rsidRDefault="001E1CE4" w:rsidP="00533D6A">
            <w:pPr>
              <w:spacing w:after="160" w:line="240" w:lineRule="auto"/>
              <w:jc w:val="center"/>
              <w:rPr>
                <w:sz w:val="56"/>
                <w:szCs w:val="56"/>
              </w:rPr>
            </w:pPr>
            <w:r w:rsidRPr="007B4B3B">
              <w:rPr>
                <w:color w:val="FF0000"/>
                <w:sz w:val="56"/>
                <w:szCs w:val="56"/>
              </w:rPr>
              <w:sym w:font="Wingdings" w:char="F043"/>
            </w:r>
            <w:r w:rsidRPr="0014180F">
              <w:rPr>
                <w:sz w:val="56"/>
                <w:szCs w:val="56"/>
              </w:rPr>
              <w:sym w:font="Wingdings" w:char="F043"/>
            </w:r>
            <w:r w:rsidRPr="00533D6A">
              <w:rPr>
                <w:color w:val="0070C0"/>
                <w:sz w:val="56"/>
                <w:szCs w:val="56"/>
              </w:rPr>
              <w:sym w:font="Wingdings" w:char="F043"/>
            </w:r>
          </w:p>
          <w:p w:rsidR="001E1CE4" w:rsidRPr="00E3417E" w:rsidRDefault="001E1CE4" w:rsidP="00E3417E">
            <w:pPr>
              <w:spacing w:after="160" w:line="240" w:lineRule="auto"/>
              <w:jc w:val="center"/>
              <w:rPr>
                <w:color w:val="FF0000"/>
                <w:sz w:val="56"/>
                <w:szCs w:val="56"/>
              </w:rPr>
            </w:pPr>
          </w:p>
          <w:p w:rsidR="001E1CE4" w:rsidRDefault="001E1CE4" w:rsidP="004D4EC5">
            <w:pPr>
              <w:spacing w:after="160" w:line="259" w:lineRule="auto"/>
            </w:pPr>
          </w:p>
        </w:tc>
        <w:tc>
          <w:tcPr>
            <w:tcW w:w="1418" w:type="dxa"/>
            <w:vAlign w:val="center"/>
          </w:tcPr>
          <w:p w:rsidR="001E1CE4" w:rsidRPr="00E3417E" w:rsidRDefault="001E1CE4" w:rsidP="00E3417E">
            <w:pPr>
              <w:spacing w:after="160" w:line="259" w:lineRule="auto"/>
              <w:jc w:val="center"/>
              <w:rPr>
                <w:color w:val="FF0000"/>
                <w:sz w:val="40"/>
                <w:szCs w:val="40"/>
              </w:rPr>
            </w:pPr>
            <w:r w:rsidRPr="00E3417E">
              <w:rPr>
                <w:color w:val="FF0000"/>
                <w:sz w:val="40"/>
                <w:szCs w:val="40"/>
              </w:rPr>
              <w:sym w:font="Wingdings" w:char="F04B"/>
            </w:r>
            <w:r w:rsidRPr="0014180F">
              <w:rPr>
                <w:sz w:val="40"/>
                <w:szCs w:val="40"/>
              </w:rPr>
              <w:sym w:font="Wingdings" w:char="F04B"/>
            </w:r>
            <w:r w:rsidRPr="00533D6A">
              <w:rPr>
                <w:color w:val="0070C0"/>
                <w:sz w:val="40"/>
                <w:szCs w:val="40"/>
              </w:rPr>
              <w:sym w:font="Wingdings" w:char="F04B"/>
            </w:r>
          </w:p>
          <w:p w:rsidR="001E1CE4" w:rsidRDefault="001E1CE4" w:rsidP="004D4EC5">
            <w:pPr>
              <w:spacing w:after="160" w:line="259" w:lineRule="auto"/>
            </w:pPr>
          </w:p>
        </w:tc>
        <w:tc>
          <w:tcPr>
            <w:tcW w:w="1417" w:type="dxa"/>
            <w:vAlign w:val="center"/>
          </w:tcPr>
          <w:p w:rsidR="001E1CE4" w:rsidRPr="00E3417E" w:rsidRDefault="001E1CE4" w:rsidP="001C1074">
            <w:pPr>
              <w:spacing w:after="160" w:line="259" w:lineRule="auto"/>
              <w:jc w:val="center"/>
              <w:rPr>
                <w:color w:val="FF0000"/>
              </w:rPr>
            </w:pPr>
            <w:r w:rsidRPr="00E3417E">
              <w:rPr>
                <w:color w:val="FF0000"/>
              </w:rPr>
              <w:t>5mins.</w:t>
            </w:r>
          </w:p>
          <w:p w:rsidR="001E1CE4" w:rsidRDefault="001E1CE4" w:rsidP="001C1074">
            <w:pPr>
              <w:spacing w:after="160" w:line="259" w:lineRule="auto"/>
              <w:jc w:val="center"/>
            </w:pPr>
            <w:r>
              <w:t>10 minutes</w:t>
            </w:r>
          </w:p>
          <w:p w:rsidR="001E1CE4" w:rsidRDefault="001E1CE4" w:rsidP="001C1074">
            <w:pPr>
              <w:spacing w:after="160" w:line="259" w:lineRule="auto"/>
              <w:jc w:val="center"/>
            </w:pPr>
            <w:r w:rsidRPr="00533D6A">
              <w:rPr>
                <w:color w:val="0070C0"/>
              </w:rPr>
              <w:t>A number of periods-as many as three</w:t>
            </w:r>
          </w:p>
        </w:tc>
        <w:tc>
          <w:tcPr>
            <w:tcW w:w="9021" w:type="dxa"/>
          </w:tcPr>
          <w:p w:rsidR="001E1CE4" w:rsidRDefault="001E1CE4" w:rsidP="004D4EC5">
            <w:pPr>
              <w:spacing w:after="160" w:line="259" w:lineRule="auto"/>
              <w:rPr>
                <w:color w:val="FF0000"/>
              </w:rPr>
            </w:pPr>
            <w:r w:rsidRPr="00A24835">
              <w:rPr>
                <w:color w:val="FF0000"/>
              </w:rPr>
              <w:t xml:space="preserve">Makes the pre service teacher reflect on the understanding of the procedures of algebra, knowing the steps is not enough understanding the why of the steps is more important and the transmission of these reasons is essential for student comprehension of algebra and its use as a tool to deal with other mathematics. </w:t>
            </w:r>
          </w:p>
          <w:p w:rsidR="001E1CE4" w:rsidRDefault="001E1CE4" w:rsidP="004D4EC5">
            <w:pPr>
              <w:spacing w:after="160" w:line="259" w:lineRule="auto"/>
            </w:pPr>
            <w:r>
              <w:t>Teacher must think about students’ understanding of the fraction concept, of the formation of equivalent fractions, of factors and divisors – plenty of use of correct mathematical language combined with understanding operations. This gives a reason to address use of the terms “cancel”, “get rid of” and also requiring students to verbalise procedures in number.</w:t>
            </w:r>
          </w:p>
          <w:p w:rsidR="001E1CE4" w:rsidRDefault="001E1CE4" w:rsidP="004D4EC5">
            <w:pPr>
              <w:spacing w:after="160" w:line="259" w:lineRule="auto"/>
            </w:pPr>
            <w:r w:rsidRPr="00533D6A">
              <w:rPr>
                <w:color w:val="0070C0"/>
              </w:rPr>
              <w:t>A task that all but the very best students misunderstand. It does however, provide a nice opportunity to explain at least one reason for factoring expressions in algebra and opens the door to reminding students about equivalent fractions in the Number Strand</w:t>
            </w:r>
          </w:p>
        </w:tc>
      </w:tr>
    </w:tbl>
    <w:p w:rsidR="00CC60AE" w:rsidRDefault="00CC60AE">
      <w:pPr>
        <w:spacing w:after="160" w:line="259" w:lineRule="auto"/>
      </w:pPr>
    </w:p>
    <w:tbl>
      <w:tblPr>
        <w:tblStyle w:val="TableGrid"/>
        <w:tblpPr w:leftFromText="180" w:rightFromText="180" w:vertAnchor="text" w:horzAnchor="margin" w:tblpY="-429"/>
        <w:tblW w:w="15508" w:type="dxa"/>
        <w:tblLook w:val="04A0" w:firstRow="1" w:lastRow="0" w:firstColumn="1" w:lastColumn="0" w:noHBand="0" w:noVBand="1"/>
      </w:tblPr>
      <w:tblGrid>
        <w:gridCol w:w="2235"/>
        <w:gridCol w:w="1417"/>
        <w:gridCol w:w="1418"/>
        <w:gridCol w:w="1417"/>
        <w:gridCol w:w="9021"/>
      </w:tblGrid>
      <w:tr w:rsidR="00F167D9" w:rsidTr="00A56724">
        <w:trPr>
          <w:trHeight w:val="1718"/>
        </w:trPr>
        <w:tc>
          <w:tcPr>
            <w:tcW w:w="2235" w:type="dxa"/>
            <w:shd w:val="clear" w:color="auto" w:fill="A8D08D" w:themeFill="accent6" w:themeFillTint="99"/>
          </w:tcPr>
          <w:p w:rsidR="00F167D9" w:rsidRDefault="005842D6" w:rsidP="00A9522A">
            <w:pPr>
              <w:spacing w:after="160" w:line="259" w:lineRule="auto"/>
              <w:rPr>
                <w:rFonts w:cs="Cochin"/>
                <w:b/>
                <w:sz w:val="28"/>
                <w:szCs w:val="28"/>
              </w:rPr>
            </w:pPr>
            <w:r w:rsidRPr="000E766D">
              <w:rPr>
                <w:rFonts w:cs="Cochin"/>
                <w:b/>
                <w:sz w:val="28"/>
                <w:szCs w:val="28"/>
              </w:rPr>
              <w:lastRenderedPageBreak/>
              <w:t>D</w:t>
            </w:r>
            <w:r w:rsidR="00F167D9" w:rsidRPr="000E766D">
              <w:rPr>
                <w:rFonts w:cs="Cochin"/>
                <w:b/>
                <w:sz w:val="28"/>
                <w:szCs w:val="28"/>
              </w:rPr>
              <w:t xml:space="preserve">1: </w:t>
            </w:r>
            <w:r w:rsidR="0069753D" w:rsidRPr="000E766D">
              <w:rPr>
                <w:rFonts w:cs="Cochin"/>
                <w:b/>
                <w:sz w:val="28"/>
                <w:szCs w:val="28"/>
              </w:rPr>
              <w:t>Reading Graphs</w:t>
            </w:r>
          </w:p>
          <w:p w:rsidR="000E766D" w:rsidRPr="000E766D" w:rsidRDefault="000E766D" w:rsidP="00A9522A">
            <w:pPr>
              <w:spacing w:after="160" w:line="259" w:lineRule="auto"/>
              <w:rPr>
                <w:b/>
                <w:sz w:val="28"/>
                <w:szCs w:val="28"/>
              </w:rPr>
            </w:pPr>
            <w:r w:rsidRPr="00294E62">
              <w:rPr>
                <w:rFonts w:cs="Cochin"/>
                <w:b/>
                <w:color w:val="FFFFFF" w:themeColor="background1"/>
                <w:sz w:val="96"/>
                <w:szCs w:val="96"/>
              </w:rPr>
              <w:sym w:font="Wingdings" w:char="F0FC"/>
            </w:r>
          </w:p>
        </w:tc>
        <w:tc>
          <w:tcPr>
            <w:tcW w:w="1417" w:type="dxa"/>
            <w:vAlign w:val="center"/>
          </w:tcPr>
          <w:p w:rsidR="00830494" w:rsidRDefault="00830494" w:rsidP="00830494">
            <w:pPr>
              <w:spacing w:after="160" w:line="240" w:lineRule="auto"/>
              <w:jc w:val="center"/>
              <w:rPr>
                <w:sz w:val="56"/>
                <w:szCs w:val="56"/>
              </w:rPr>
            </w:pPr>
            <w:r w:rsidRPr="00830494">
              <w:rPr>
                <w:color w:val="FF0000"/>
                <w:sz w:val="56"/>
                <w:szCs w:val="56"/>
              </w:rPr>
              <w:sym w:font="Wingdings" w:char="F043"/>
            </w:r>
            <w:r w:rsidRPr="00830494">
              <w:rPr>
                <w:color w:val="0070C0"/>
                <w:sz w:val="56"/>
                <w:szCs w:val="56"/>
              </w:rPr>
              <w:sym w:font="Wingdings" w:char="F043"/>
            </w:r>
          </w:p>
          <w:p w:rsidR="00F167D9" w:rsidRDefault="00F167D9" w:rsidP="005B0EE9">
            <w:pPr>
              <w:spacing w:after="160" w:line="259" w:lineRule="auto"/>
              <w:jc w:val="center"/>
            </w:pPr>
          </w:p>
        </w:tc>
        <w:tc>
          <w:tcPr>
            <w:tcW w:w="1418" w:type="dxa"/>
            <w:vAlign w:val="center"/>
          </w:tcPr>
          <w:p w:rsidR="00F167D9" w:rsidRPr="00830494" w:rsidRDefault="005B0EE9" w:rsidP="001C1074">
            <w:pPr>
              <w:spacing w:after="160" w:line="259" w:lineRule="auto"/>
              <w:jc w:val="center"/>
              <w:rPr>
                <w:sz w:val="40"/>
                <w:szCs w:val="40"/>
              </w:rPr>
            </w:pPr>
            <w:r w:rsidRPr="00830494">
              <w:rPr>
                <w:color w:val="FF0000"/>
                <w:sz w:val="40"/>
                <w:szCs w:val="40"/>
              </w:rPr>
              <w:sym w:font="Wingdings" w:char="F04B"/>
            </w:r>
            <w:r w:rsidR="00830494" w:rsidRPr="00830494">
              <w:rPr>
                <w:color w:val="0070C0"/>
                <w:sz w:val="40"/>
                <w:szCs w:val="40"/>
              </w:rPr>
              <w:sym w:font="Wingdings" w:char="F04B"/>
            </w:r>
          </w:p>
        </w:tc>
        <w:tc>
          <w:tcPr>
            <w:tcW w:w="1417" w:type="dxa"/>
            <w:vAlign w:val="center"/>
          </w:tcPr>
          <w:p w:rsidR="00830494" w:rsidRDefault="005B0EE9" w:rsidP="005B0EE9">
            <w:pPr>
              <w:spacing w:after="160" w:line="259" w:lineRule="auto"/>
              <w:jc w:val="center"/>
              <w:rPr>
                <w:color w:val="FF0000"/>
              </w:rPr>
            </w:pPr>
            <w:r w:rsidRPr="00830494">
              <w:rPr>
                <w:color w:val="FF0000"/>
              </w:rPr>
              <w:t>5mins.</w:t>
            </w:r>
          </w:p>
          <w:p w:rsidR="00F167D9" w:rsidRPr="00830494" w:rsidRDefault="00830494" w:rsidP="005B0EE9">
            <w:pPr>
              <w:spacing w:after="160" w:line="259" w:lineRule="auto"/>
              <w:jc w:val="center"/>
            </w:pPr>
            <w:r w:rsidRPr="00830494">
              <w:rPr>
                <w:color w:val="0070C0"/>
              </w:rPr>
              <w:t>30 min</w:t>
            </w:r>
          </w:p>
        </w:tc>
        <w:tc>
          <w:tcPr>
            <w:tcW w:w="9021" w:type="dxa"/>
          </w:tcPr>
          <w:p w:rsidR="00F167D9" w:rsidRDefault="005B0EE9" w:rsidP="00D73579">
            <w:pPr>
              <w:spacing w:after="160" w:line="259" w:lineRule="auto"/>
              <w:rPr>
                <w:color w:val="FF0000"/>
              </w:rPr>
            </w:pPr>
            <w:r w:rsidRPr="00A24835">
              <w:rPr>
                <w:color w:val="FF0000"/>
              </w:rPr>
              <w:t>Alerts pre service teacher to the importance of interpretation of graphs not just on their construction. Shows students the importance of not looking at just one representation of data. Shows the importance of analysis of all forms of data a point pre service teachers need to get across to students.</w:t>
            </w:r>
          </w:p>
          <w:p w:rsidR="00830494" w:rsidRDefault="00830494" w:rsidP="00D73579">
            <w:pPr>
              <w:spacing w:after="160" w:line="259" w:lineRule="auto"/>
            </w:pPr>
            <w:r w:rsidRPr="00830494">
              <w:rPr>
                <w:color w:val="0070C0"/>
              </w:rPr>
              <w:t>A nice task to raise awareness of the misuse of data</w:t>
            </w:r>
          </w:p>
        </w:tc>
      </w:tr>
      <w:tr w:rsidR="00F167D9" w:rsidTr="00A56724">
        <w:trPr>
          <w:trHeight w:val="1718"/>
        </w:trPr>
        <w:tc>
          <w:tcPr>
            <w:tcW w:w="2235" w:type="dxa"/>
            <w:shd w:val="clear" w:color="auto" w:fill="A8D08D" w:themeFill="accent6" w:themeFillTint="99"/>
          </w:tcPr>
          <w:p w:rsidR="00F167D9" w:rsidRDefault="005842D6" w:rsidP="00A9522A">
            <w:pPr>
              <w:spacing w:after="160" w:line="259" w:lineRule="auto"/>
              <w:rPr>
                <w:rFonts w:cs="Cochin"/>
                <w:b/>
                <w:sz w:val="28"/>
                <w:szCs w:val="28"/>
              </w:rPr>
            </w:pPr>
            <w:r w:rsidRPr="000E766D">
              <w:rPr>
                <w:rFonts w:cs="Cochin"/>
                <w:b/>
                <w:sz w:val="28"/>
                <w:szCs w:val="28"/>
              </w:rPr>
              <w:t>D</w:t>
            </w:r>
            <w:r w:rsidR="00F167D9" w:rsidRPr="000E766D">
              <w:rPr>
                <w:rFonts w:cs="Cochin"/>
                <w:b/>
                <w:sz w:val="28"/>
                <w:szCs w:val="28"/>
              </w:rPr>
              <w:t xml:space="preserve">2: </w:t>
            </w:r>
            <w:r w:rsidR="0069753D" w:rsidRPr="000E766D">
              <w:rPr>
                <w:rFonts w:cs="Cochin"/>
                <w:b/>
                <w:sz w:val="28"/>
                <w:szCs w:val="28"/>
              </w:rPr>
              <w:t>Probability Concepts</w:t>
            </w:r>
          </w:p>
          <w:p w:rsidR="000E766D" w:rsidRPr="000E766D" w:rsidRDefault="000E766D" w:rsidP="00A9522A">
            <w:pPr>
              <w:spacing w:after="160" w:line="259" w:lineRule="auto"/>
              <w:rPr>
                <w:b/>
                <w:sz w:val="28"/>
                <w:szCs w:val="28"/>
              </w:rPr>
            </w:pPr>
            <w:r w:rsidRPr="00294E62">
              <w:rPr>
                <w:rFonts w:cs="Cochin"/>
                <w:b/>
                <w:color w:val="FFFFFF" w:themeColor="background1"/>
                <w:sz w:val="96"/>
                <w:szCs w:val="96"/>
              </w:rPr>
              <w:sym w:font="Wingdings" w:char="F0FC"/>
            </w:r>
          </w:p>
        </w:tc>
        <w:tc>
          <w:tcPr>
            <w:tcW w:w="1417" w:type="dxa"/>
          </w:tcPr>
          <w:p w:rsidR="0055423A" w:rsidRDefault="0055423A" w:rsidP="0055423A">
            <w:pPr>
              <w:spacing w:after="160" w:line="240" w:lineRule="auto"/>
              <w:jc w:val="center"/>
              <w:rPr>
                <w:sz w:val="56"/>
                <w:szCs w:val="56"/>
              </w:rPr>
            </w:pPr>
            <w:r w:rsidRPr="0014180F">
              <w:rPr>
                <w:sz w:val="56"/>
                <w:szCs w:val="56"/>
              </w:rPr>
              <w:sym w:font="Wingdings" w:char="F043"/>
            </w:r>
          </w:p>
          <w:p w:rsidR="00F167D9" w:rsidRDefault="00F167D9" w:rsidP="00D73579">
            <w:pPr>
              <w:spacing w:after="160" w:line="259" w:lineRule="auto"/>
            </w:pPr>
          </w:p>
        </w:tc>
        <w:tc>
          <w:tcPr>
            <w:tcW w:w="1418" w:type="dxa"/>
          </w:tcPr>
          <w:p w:rsidR="00F167D9" w:rsidRDefault="0055423A" w:rsidP="001C1074">
            <w:pPr>
              <w:spacing w:after="160" w:line="259" w:lineRule="auto"/>
              <w:jc w:val="center"/>
            </w:pPr>
            <w:r w:rsidRPr="0014180F">
              <w:rPr>
                <w:sz w:val="40"/>
                <w:szCs w:val="40"/>
              </w:rPr>
              <w:sym w:font="Wingdings" w:char="F04B"/>
            </w:r>
          </w:p>
        </w:tc>
        <w:tc>
          <w:tcPr>
            <w:tcW w:w="1417" w:type="dxa"/>
          </w:tcPr>
          <w:p w:rsidR="00F167D9" w:rsidRDefault="0055423A" w:rsidP="00D73579">
            <w:pPr>
              <w:spacing w:after="160" w:line="259" w:lineRule="auto"/>
            </w:pPr>
            <w:r>
              <w:t>5 minutes</w:t>
            </w:r>
          </w:p>
        </w:tc>
        <w:tc>
          <w:tcPr>
            <w:tcW w:w="9021" w:type="dxa"/>
          </w:tcPr>
          <w:p w:rsidR="00F167D9" w:rsidRDefault="0055423A" w:rsidP="00D73579">
            <w:pPr>
              <w:spacing w:after="160" w:line="259" w:lineRule="auto"/>
            </w:pPr>
            <w:r>
              <w:t>Core misconception addressed. Answer given seems so plausible until one generalises such a procedure. (What  if Katie had got 2 heads out of 20 tosses on, and Lucy used her procedure to estimate the probability?)</w:t>
            </w:r>
          </w:p>
        </w:tc>
      </w:tr>
      <w:tr w:rsidR="00F167D9" w:rsidTr="00A56724">
        <w:trPr>
          <w:trHeight w:val="1718"/>
        </w:trPr>
        <w:tc>
          <w:tcPr>
            <w:tcW w:w="2235" w:type="dxa"/>
            <w:shd w:val="clear" w:color="auto" w:fill="A8D08D" w:themeFill="accent6" w:themeFillTint="99"/>
          </w:tcPr>
          <w:p w:rsidR="00F167D9" w:rsidRPr="000E766D" w:rsidRDefault="005842D6" w:rsidP="00A9522A">
            <w:pPr>
              <w:spacing w:after="160" w:line="259" w:lineRule="auto"/>
              <w:rPr>
                <w:b/>
                <w:sz w:val="28"/>
                <w:szCs w:val="28"/>
              </w:rPr>
            </w:pPr>
            <w:r w:rsidRPr="000E766D">
              <w:rPr>
                <w:rFonts w:cs="Cochin"/>
                <w:b/>
                <w:sz w:val="28"/>
                <w:szCs w:val="28"/>
              </w:rPr>
              <w:t>D</w:t>
            </w:r>
            <w:r w:rsidR="00F167D9" w:rsidRPr="000E766D">
              <w:rPr>
                <w:rFonts w:cs="Cochin"/>
                <w:b/>
                <w:sz w:val="28"/>
                <w:szCs w:val="28"/>
              </w:rPr>
              <w:t xml:space="preserve">3: </w:t>
            </w:r>
            <w:r w:rsidR="0069753D" w:rsidRPr="000E766D">
              <w:rPr>
                <w:rFonts w:cs="Cochin"/>
                <w:b/>
                <w:sz w:val="28"/>
                <w:szCs w:val="28"/>
              </w:rPr>
              <w:t>Number Systems and Probability Concepts</w:t>
            </w:r>
          </w:p>
        </w:tc>
        <w:tc>
          <w:tcPr>
            <w:tcW w:w="1417" w:type="dxa"/>
            <w:vAlign w:val="center"/>
          </w:tcPr>
          <w:p w:rsidR="00CA2199" w:rsidRDefault="00830494" w:rsidP="00CA2199">
            <w:pPr>
              <w:spacing w:after="160" w:line="240" w:lineRule="auto"/>
              <w:jc w:val="center"/>
              <w:rPr>
                <w:sz w:val="56"/>
                <w:szCs w:val="56"/>
              </w:rPr>
            </w:pPr>
            <w:r w:rsidRPr="00830494">
              <w:rPr>
                <w:color w:val="FF0000"/>
                <w:sz w:val="56"/>
                <w:szCs w:val="56"/>
              </w:rPr>
              <w:sym w:font="Wingdings" w:char="F043"/>
            </w:r>
            <w:r w:rsidR="0055423A" w:rsidRPr="0014180F">
              <w:rPr>
                <w:sz w:val="56"/>
                <w:szCs w:val="56"/>
              </w:rPr>
              <w:sym w:font="Wingdings" w:char="F043"/>
            </w:r>
            <w:r w:rsidR="00CA2199" w:rsidRPr="00CA2199">
              <w:rPr>
                <w:color w:val="0070C0"/>
                <w:sz w:val="56"/>
                <w:szCs w:val="56"/>
              </w:rPr>
              <w:sym w:font="Wingdings" w:char="F043"/>
            </w:r>
          </w:p>
          <w:p w:rsidR="0055423A" w:rsidRDefault="0055423A" w:rsidP="0055423A">
            <w:pPr>
              <w:spacing w:after="160" w:line="240" w:lineRule="auto"/>
              <w:jc w:val="center"/>
              <w:rPr>
                <w:sz w:val="56"/>
                <w:szCs w:val="56"/>
              </w:rPr>
            </w:pPr>
          </w:p>
          <w:p w:rsidR="00F167D9" w:rsidRDefault="00F167D9" w:rsidP="008E38D0">
            <w:pPr>
              <w:spacing w:after="160" w:line="259" w:lineRule="auto"/>
              <w:jc w:val="center"/>
            </w:pPr>
          </w:p>
        </w:tc>
        <w:tc>
          <w:tcPr>
            <w:tcW w:w="1418" w:type="dxa"/>
            <w:vAlign w:val="center"/>
          </w:tcPr>
          <w:p w:rsidR="00F167D9" w:rsidRDefault="008E38D0" w:rsidP="001C1074">
            <w:pPr>
              <w:spacing w:after="160" w:line="259" w:lineRule="auto"/>
            </w:pPr>
            <w:r w:rsidRPr="00830494">
              <w:rPr>
                <w:color w:val="FF0000"/>
                <w:sz w:val="40"/>
                <w:szCs w:val="40"/>
              </w:rPr>
              <w:sym w:font="Wingdings" w:char="F04B"/>
            </w:r>
            <w:r w:rsidR="0055423A" w:rsidRPr="0014180F">
              <w:rPr>
                <w:sz w:val="40"/>
                <w:szCs w:val="40"/>
              </w:rPr>
              <w:sym w:font="Wingdings" w:char="F04B"/>
            </w:r>
            <w:r w:rsidR="00CA2199" w:rsidRPr="00CA2199">
              <w:rPr>
                <w:color w:val="0070C0"/>
                <w:sz w:val="40"/>
                <w:szCs w:val="40"/>
              </w:rPr>
              <w:sym w:font="Wingdings" w:char="F04B"/>
            </w:r>
          </w:p>
        </w:tc>
        <w:tc>
          <w:tcPr>
            <w:tcW w:w="1417" w:type="dxa"/>
            <w:vAlign w:val="center"/>
          </w:tcPr>
          <w:p w:rsidR="0055423A" w:rsidRPr="00830494" w:rsidRDefault="008E38D0" w:rsidP="008E38D0">
            <w:pPr>
              <w:spacing w:after="160" w:line="259" w:lineRule="auto"/>
              <w:jc w:val="center"/>
              <w:rPr>
                <w:color w:val="FF0000"/>
              </w:rPr>
            </w:pPr>
            <w:r w:rsidRPr="00830494">
              <w:rPr>
                <w:color w:val="FF0000"/>
              </w:rPr>
              <w:t>10mins.</w:t>
            </w:r>
          </w:p>
          <w:p w:rsidR="00F167D9" w:rsidRDefault="0055423A" w:rsidP="008E38D0">
            <w:pPr>
              <w:spacing w:after="160" w:line="259" w:lineRule="auto"/>
              <w:jc w:val="center"/>
            </w:pPr>
            <w:r>
              <w:t>10 minutes</w:t>
            </w:r>
            <w:r w:rsidR="00CA2199">
              <w:t xml:space="preserve"> </w:t>
            </w:r>
            <w:r w:rsidR="00CA2199" w:rsidRPr="00CA2199">
              <w:rPr>
                <w:color w:val="0070C0"/>
              </w:rPr>
              <w:t>At least one period</w:t>
            </w:r>
          </w:p>
        </w:tc>
        <w:tc>
          <w:tcPr>
            <w:tcW w:w="9021" w:type="dxa"/>
          </w:tcPr>
          <w:p w:rsidR="00F167D9" w:rsidRDefault="008E38D0" w:rsidP="00D73579">
            <w:pPr>
              <w:spacing w:after="160" w:line="259" w:lineRule="auto"/>
              <w:rPr>
                <w:color w:val="FF0000"/>
              </w:rPr>
            </w:pPr>
            <w:r w:rsidRPr="00A24835">
              <w:rPr>
                <w:color w:val="FF0000"/>
              </w:rPr>
              <w:t>Alerts the pre service teacher to the interrelatedness of mathematics and connections between strands of the syllabus. Demonstrates the necessity of in depth study of numbers and properties of numbers.</w:t>
            </w:r>
            <w:r w:rsidR="00D27D27" w:rsidRPr="00A24835">
              <w:rPr>
                <w:color w:val="FF0000"/>
              </w:rPr>
              <w:t xml:space="preserve"> Allows pre service teachers an opportunity to see how questions can be set in a context and in a way that links strands</w:t>
            </w:r>
          </w:p>
          <w:p w:rsidR="0055423A" w:rsidRDefault="0055423A" w:rsidP="00D73579">
            <w:pPr>
              <w:spacing w:after="160" w:line="259" w:lineRule="auto"/>
            </w:pPr>
            <w:r>
              <w:t>Addresses the importance of students having productive disposition towards Maths, so they will use some of their strategies for problem solving and investigate if a pattern exists. Only when students have become very used to looking for patterns will they approach this problem without anxiety.</w:t>
            </w:r>
          </w:p>
          <w:p w:rsidR="00CA2199" w:rsidRPr="0055423A" w:rsidRDefault="00CA2199" w:rsidP="00D73579">
            <w:pPr>
              <w:spacing w:after="160" w:line="259" w:lineRule="auto"/>
              <w:rPr>
                <w:color w:val="FF0000"/>
              </w:rPr>
            </w:pPr>
            <w:r w:rsidRPr="00CA2199">
              <w:rPr>
                <w:color w:val="0070C0"/>
              </w:rPr>
              <w:t>A nice exercise to develop the students’ critical thinking skills and (re)introduces the perfect square in context-rich fashion</w:t>
            </w:r>
          </w:p>
        </w:tc>
      </w:tr>
    </w:tbl>
    <w:p w:rsidR="00C162F0" w:rsidRDefault="00C162F0" w:rsidP="00A05B63">
      <w:pPr>
        <w:rPr>
          <w:sz w:val="32"/>
          <w:szCs w:val="32"/>
        </w:rPr>
      </w:pPr>
    </w:p>
    <w:p w:rsidR="00C162F0" w:rsidRDefault="00C162F0" w:rsidP="00A05B63">
      <w:pPr>
        <w:rPr>
          <w:sz w:val="32"/>
          <w:szCs w:val="32"/>
        </w:rPr>
      </w:pPr>
    </w:p>
    <w:p w:rsidR="00C162F0" w:rsidRDefault="00C162F0" w:rsidP="00A05B63">
      <w:pPr>
        <w:rPr>
          <w:sz w:val="32"/>
          <w:szCs w:val="32"/>
        </w:rPr>
      </w:pPr>
    </w:p>
    <w:p w:rsidR="00C162F0" w:rsidRDefault="00C162F0" w:rsidP="00A05B63">
      <w:pPr>
        <w:rPr>
          <w:sz w:val="32"/>
          <w:szCs w:val="32"/>
        </w:rPr>
      </w:pPr>
    </w:p>
    <w:p w:rsidR="00C162F0" w:rsidRDefault="00C162F0" w:rsidP="00A05B63">
      <w:pPr>
        <w:rPr>
          <w:sz w:val="32"/>
          <w:szCs w:val="32"/>
        </w:rPr>
      </w:pPr>
    </w:p>
    <w:p w:rsidR="00C162F0" w:rsidRDefault="001E1CE4" w:rsidP="00A05B63">
      <w:pPr>
        <w:rPr>
          <w:sz w:val="32"/>
          <w:szCs w:val="32"/>
        </w:rPr>
      </w:pPr>
      <w:r w:rsidRPr="00A73977">
        <w:rPr>
          <w:noProof/>
          <w:sz w:val="32"/>
          <w:szCs w:val="32"/>
          <w:lang w:eastAsia="en-IE"/>
        </w:rPr>
        <mc:AlternateContent>
          <mc:Choice Requires="wps">
            <w:drawing>
              <wp:anchor distT="0" distB="0" distL="114300" distR="114300" simplePos="0" relativeHeight="251663360" behindDoc="0" locked="0" layoutInCell="1" allowOverlap="1" wp14:anchorId="54CC0BA7" wp14:editId="32E7F3F7">
                <wp:simplePos x="0" y="0"/>
                <wp:positionH relativeFrom="column">
                  <wp:posOffset>371475</wp:posOffset>
                </wp:positionH>
                <wp:positionV relativeFrom="paragraph">
                  <wp:posOffset>104775</wp:posOffset>
                </wp:positionV>
                <wp:extent cx="9503410" cy="3448050"/>
                <wp:effectExtent l="0" t="0" r="254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03410" cy="3448050"/>
                        </a:xfrm>
                        <a:prstGeom prst="rect">
                          <a:avLst/>
                        </a:prstGeom>
                        <a:solidFill>
                          <a:srgbClr val="FFFFFF"/>
                        </a:solidFill>
                        <a:ln w="9525">
                          <a:noFill/>
                          <a:miter lim="800000"/>
                          <a:headEnd/>
                          <a:tailEnd/>
                        </a:ln>
                      </wps:spPr>
                      <wps:txbx>
                        <w:txbxContent>
                          <w:p w:rsidR="001E1CE4" w:rsidRPr="00020C1A" w:rsidRDefault="001E1CE4" w:rsidP="001E1CE4">
                            <w:pPr>
                              <w:rPr>
                                <w:color w:val="FF0000"/>
                                <w:sz w:val="24"/>
                                <w:szCs w:val="24"/>
                              </w:rPr>
                            </w:pPr>
                            <w:r w:rsidRPr="00020C1A">
                              <w:rPr>
                                <w:color w:val="FF0000"/>
                                <w:sz w:val="24"/>
                                <w:szCs w:val="24"/>
                              </w:rPr>
                              <w:t>Further Comments: In general I choose questions that would be based at Junior Cycle level as most newly qualified teaches in my experience work at Junior Cycle level for a short number of years before being timetabled into Senior Cycle classes; for that reason I feel that they particular difficulties experienced at that level should be prioritised.</w:t>
                            </w:r>
                          </w:p>
                          <w:p w:rsidR="001E1CE4" w:rsidRPr="00020C1A" w:rsidRDefault="001E1CE4" w:rsidP="001E1CE4">
                            <w:pPr>
                              <w:rPr>
                                <w:color w:val="FF0000"/>
                                <w:sz w:val="24"/>
                                <w:szCs w:val="24"/>
                              </w:rPr>
                            </w:pPr>
                            <w:r w:rsidRPr="00020C1A">
                              <w:rPr>
                                <w:color w:val="FF0000"/>
                                <w:sz w:val="24"/>
                                <w:szCs w:val="24"/>
                              </w:rPr>
                              <w:t>The pre service teachers would be encouraged(in my opinion), to reflect on the issues that will help enable them to establish for their students a solid foundation based on understanding, making connections, looking at context and analysis of the data presented in any given situation.</w:t>
                            </w:r>
                          </w:p>
                          <w:p w:rsidR="001E1CE4" w:rsidRDefault="001E1CE4" w:rsidP="001E1CE4">
                            <w:pPr>
                              <w:rPr>
                                <w:color w:val="FF0000"/>
                              </w:rPr>
                            </w:pPr>
                            <w:r w:rsidRPr="00020C1A">
                              <w:rPr>
                                <w:color w:val="FF0000"/>
                              </w:rPr>
                              <w:t>The chosen questions in many cases also encourage the pre service teacher to consider the importance of multiple approaches to problem solving, multiple methods of explanation, a visual approach to mathematics and above all the notion that the destination (answer) is not the most important</w:t>
                            </w:r>
                            <w:r w:rsidRPr="00A24835">
                              <w:rPr>
                                <w:b/>
                                <w:color w:val="FF0000"/>
                                <w:sz w:val="28"/>
                                <w:szCs w:val="28"/>
                              </w:rPr>
                              <w:t xml:space="preserve"> </w:t>
                            </w:r>
                            <w:r w:rsidRPr="00020C1A">
                              <w:rPr>
                                <w:color w:val="FF0000"/>
                              </w:rPr>
                              <w:t>aspect but rather</w:t>
                            </w:r>
                            <w:r w:rsidRPr="00A24835">
                              <w:rPr>
                                <w:b/>
                                <w:color w:val="FF0000"/>
                                <w:sz w:val="28"/>
                                <w:szCs w:val="28"/>
                              </w:rPr>
                              <w:t xml:space="preserve"> </w:t>
                            </w:r>
                            <w:r w:rsidRPr="00020C1A">
                              <w:rPr>
                                <w:color w:val="FF0000"/>
                              </w:rPr>
                              <w:t>the journey(exploration).</w:t>
                            </w:r>
                          </w:p>
                          <w:p w:rsidR="00383D62" w:rsidRDefault="00383D62" w:rsidP="00383D62">
                            <w:r>
                              <w:t xml:space="preserve">I loved all the questions and found it very hard to choose. In the end I went for questions involving the idea of proof, understanding of the fraction concept, linking many strands, analysing others’ solutions to problems, and looking for patterns but the questions I left out also encompassed these ideas! </w:t>
                            </w:r>
                          </w:p>
                          <w:p w:rsidR="00383D62" w:rsidRDefault="00383D62" w:rsidP="00383D62">
                            <w:r>
                              <w:t>C1 I thought was a really lovely example of where a student gives the right answer for the wrong reason which can happen a lot and how the teacher has to enable the student to think more deeply about the situation and in particular to constantly ask themselves “Will this always be true? Can I prove it? Can I think of a counterexample?</w:t>
                            </w:r>
                          </w:p>
                          <w:p w:rsidR="00383D62" w:rsidRPr="00F00FBD" w:rsidRDefault="00383D62" w:rsidP="001E1CE4">
                            <w:pPr>
                              <w:rPr>
                                <w:b/>
                                <w:color w:val="FF0000"/>
                                <w:sz w:val="28"/>
                                <w:szCs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4CC0BA7" id="_x0000_t202" coordsize="21600,21600" o:spt="202" path="m,l,21600r21600,l21600,xe">
                <v:stroke joinstyle="miter"/>
                <v:path gradientshapeok="t" o:connecttype="rect"/>
              </v:shapetype>
              <v:shape id="Text Box 2" o:spid="_x0000_s1026" type="#_x0000_t202" style="position:absolute;margin-left:29.25pt;margin-top:8.25pt;width:748.3pt;height:27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" stroked="f">
                <v:textbox>
                  <w:txbxContent>
                    <w:p w:rsidR="001E1CE4" w:rsidRPr="00020C1A" w:rsidRDefault="001E1CE4" w:rsidP="001E1CE4">
                      <w:pPr>
                        <w:rPr>
                          <w:color w:val="FF0000"/>
                          <w:sz w:val="24"/>
                          <w:szCs w:val="24"/>
                        </w:rPr>
                      </w:pPr>
                      <w:r w:rsidRPr="00020C1A">
                        <w:rPr>
                          <w:color w:val="FF0000"/>
                          <w:sz w:val="24"/>
                          <w:szCs w:val="24"/>
                        </w:rPr>
                        <w:t>Further Comments: In general I choose questions that would be based at Junior Cycle level as most newly qualified teaches in my experience work at Junior Cycle level for a short number of years before being timetabled into Senior Cycle classes; for that reason I feel that they particular difficulties experienced at that level should be prioritised.</w:t>
                      </w:r>
                    </w:p>
                    <w:p w:rsidR="001E1CE4" w:rsidRPr="00020C1A" w:rsidRDefault="001E1CE4" w:rsidP="001E1CE4">
                      <w:pPr>
                        <w:rPr>
                          <w:color w:val="FF0000"/>
                          <w:sz w:val="24"/>
                          <w:szCs w:val="24"/>
                        </w:rPr>
                      </w:pPr>
                      <w:r w:rsidRPr="00020C1A">
                        <w:rPr>
                          <w:color w:val="FF0000"/>
                          <w:sz w:val="24"/>
                          <w:szCs w:val="24"/>
                        </w:rPr>
                        <w:t>The pre service teachers would be encouraged(in my opinion), to reflect on the issues that will help enable them to establish for their students a solid foundation based on understanding, making connections, looking at context and analysis of the data presented in any given situation.</w:t>
                      </w:r>
                    </w:p>
                    <w:p w:rsidR="001E1CE4" w:rsidRDefault="001E1CE4" w:rsidP="001E1CE4">
                      <w:pPr>
                        <w:rPr>
                          <w:color w:val="FF0000"/>
                        </w:rPr>
                      </w:pPr>
                      <w:r w:rsidRPr="00020C1A">
                        <w:rPr>
                          <w:color w:val="FF0000"/>
                        </w:rPr>
                        <w:t>The chosen questions in many cases also encourage the pre service teacher to consider the importance of multiple approaches to problem solving, multiple methods of explanation, a visual approach to mathematics and above all the notion that the destination (answer) is not the most important</w:t>
                      </w:r>
                      <w:r w:rsidRPr="00A24835">
                        <w:rPr>
                          <w:b/>
                          <w:color w:val="FF0000"/>
                          <w:sz w:val="28"/>
                          <w:szCs w:val="28"/>
                        </w:rPr>
                        <w:t xml:space="preserve"> </w:t>
                      </w:r>
                      <w:r w:rsidRPr="00020C1A">
                        <w:rPr>
                          <w:color w:val="FF0000"/>
                        </w:rPr>
                        <w:t>aspect but rather</w:t>
                      </w:r>
                      <w:r w:rsidRPr="00A24835">
                        <w:rPr>
                          <w:b/>
                          <w:color w:val="FF0000"/>
                          <w:sz w:val="28"/>
                          <w:szCs w:val="28"/>
                        </w:rPr>
                        <w:t xml:space="preserve"> </w:t>
                      </w:r>
                      <w:r w:rsidRPr="00020C1A">
                        <w:rPr>
                          <w:color w:val="FF0000"/>
                        </w:rPr>
                        <w:t>the journey(exploration).</w:t>
                      </w:r>
                    </w:p>
                    <w:p w:rsidR="00383D62" w:rsidRDefault="00383D62" w:rsidP="00383D62">
                      <w:r>
                        <w:t xml:space="preserve">I loved all the questions and found it very hard to choose. In the end I went for questions involving the idea of proof, understanding of the fraction concept, linking many strands, analysing others’ solutions to problems, and looking for patterns but the questions I left out also encompassed these ideas! </w:t>
                      </w:r>
                    </w:p>
                    <w:p w:rsidR="00383D62" w:rsidRDefault="00383D62" w:rsidP="00383D62">
                      <w:r>
                        <w:t>C1 I thought was a really lovely example of where a student gives the right answer for the wrong reason which can happen a lot and how the teacher has to enable the student to think more deeply about the situation and in particular to constantly ask themselves “Will this always be true? Can I prove it? Can I think of a counterexample?</w:t>
                      </w:r>
                    </w:p>
                    <w:p w:rsidR="00383D62" w:rsidRPr="00F00FBD" w:rsidRDefault="00383D62" w:rsidP="001E1CE4">
                      <w:pPr>
                        <w:rPr>
                          <w:b/>
                          <w:color w:val="FF0000"/>
                          <w:sz w:val="28"/>
                          <w:szCs w:val="28"/>
                        </w:rPr>
                      </w:pPr>
                    </w:p>
                  </w:txbxContent>
                </v:textbox>
              </v:shape>
            </w:pict>
          </mc:Fallback>
        </mc:AlternateContent>
      </w:r>
    </w:p>
    <w:p w:rsidR="00C162F0" w:rsidRDefault="00C162F0" w:rsidP="00A05B63">
      <w:pPr>
        <w:rPr>
          <w:sz w:val="32"/>
          <w:szCs w:val="32"/>
        </w:rPr>
      </w:pPr>
    </w:p>
    <w:p w:rsidR="00C162F0" w:rsidRDefault="00C162F0" w:rsidP="00A05B63">
      <w:pPr>
        <w:rPr>
          <w:sz w:val="32"/>
          <w:szCs w:val="32"/>
        </w:rPr>
      </w:pPr>
    </w:p>
    <w:p w:rsidR="00C162F0" w:rsidRPr="00A05B63" w:rsidRDefault="00C162F0" w:rsidP="00A05B63">
      <w:pPr>
        <w:rPr>
          <w:sz w:val="32"/>
          <w:szCs w:val="32"/>
        </w:rPr>
      </w:pPr>
    </w:p>
    <w:p w:rsidR="00C162F0" w:rsidRDefault="00C162F0" w:rsidP="00C162F0">
      <w:pPr>
        <w:rPr>
          <w:sz w:val="32"/>
          <w:szCs w:val="32"/>
        </w:rPr>
      </w:pPr>
    </w:p>
    <w:p w:rsidR="00A05B63" w:rsidRPr="00A05B63" w:rsidRDefault="00A05B63" w:rsidP="00A05B63">
      <w:pPr>
        <w:rPr>
          <w:rFonts w:ascii="Bradley Hand ITC" w:hAnsi="Bradley Hand ITC"/>
          <w:sz w:val="32"/>
          <w:szCs w:val="32"/>
        </w:rPr>
      </w:pPr>
    </w:p>
    <w:sectPr w:rsidR="00A05B63" w:rsidRPr="00A05B63" w:rsidSect="00A47644">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0F46" w:rsidRDefault="00BA0F46" w:rsidP="00384327">
      <w:pPr>
        <w:spacing w:after="0" w:line="240" w:lineRule="auto"/>
      </w:pPr>
      <w:r>
        <w:separator/>
      </w:r>
    </w:p>
  </w:endnote>
  <w:endnote w:type="continuationSeparator" w:id="0">
    <w:p w:rsidR="00BA0F46" w:rsidRDefault="00BA0F46" w:rsidP="003843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chin">
    <w:charset w:val="00"/>
    <w:family w:val="auto"/>
    <w:pitch w:val="variable"/>
  </w:font>
  <w:font w:name="Arial">
    <w:panose1 w:val="020B0604020202020204"/>
    <w:charset w:val="00"/>
    <w:family w:val="swiss"/>
    <w:pitch w:val="variable"/>
    <w:sig w:usb0="E0002EFF" w:usb1="C000785B"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0F46" w:rsidRDefault="00BA0F46" w:rsidP="00384327">
      <w:pPr>
        <w:spacing w:after="0" w:line="240" w:lineRule="auto"/>
      </w:pPr>
      <w:r>
        <w:separator/>
      </w:r>
    </w:p>
  </w:footnote>
  <w:footnote w:type="continuationSeparator" w:id="0">
    <w:p w:rsidR="00BA0F46" w:rsidRDefault="00BA0F46" w:rsidP="003843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EC668E"/>
    <w:multiLevelType w:val="hybridMultilevel"/>
    <w:tmpl w:val="2C4CBC7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0ED12AF6"/>
    <w:multiLevelType w:val="hybridMultilevel"/>
    <w:tmpl w:val="B45482F2"/>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nsid w:val="2B5236E6"/>
    <w:multiLevelType w:val="hybridMultilevel"/>
    <w:tmpl w:val="CCA685BA"/>
    <w:lvl w:ilvl="0" w:tplc="18090017">
      <w:start w:val="1"/>
      <w:numFmt w:val="lowerLetter"/>
      <w:lvlText w:val="%1)"/>
      <w:lvlJc w:val="left"/>
      <w:pPr>
        <w:ind w:left="1080" w:hanging="360"/>
      </w:p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3">
    <w:nsid w:val="2C126909"/>
    <w:multiLevelType w:val="hybridMultilevel"/>
    <w:tmpl w:val="3E0E0650"/>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nsid w:val="2F102D3B"/>
    <w:multiLevelType w:val="hybridMultilevel"/>
    <w:tmpl w:val="EA0430B0"/>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nsid w:val="37155BD3"/>
    <w:multiLevelType w:val="hybridMultilevel"/>
    <w:tmpl w:val="3E0E0650"/>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nsid w:val="3A79627F"/>
    <w:multiLevelType w:val="hybridMultilevel"/>
    <w:tmpl w:val="B45482F2"/>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nsid w:val="3CFE1542"/>
    <w:multiLevelType w:val="hybridMultilevel"/>
    <w:tmpl w:val="369A379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nsid w:val="437E757D"/>
    <w:multiLevelType w:val="hybridMultilevel"/>
    <w:tmpl w:val="3E0E0650"/>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nsid w:val="696D4BD1"/>
    <w:multiLevelType w:val="hybridMultilevel"/>
    <w:tmpl w:val="25F0C356"/>
    <w:lvl w:ilvl="0" w:tplc="18090017">
      <w:start w:val="1"/>
      <w:numFmt w:val="lowerLetter"/>
      <w:lvlText w:val="%1)"/>
      <w:lvlJc w:val="left"/>
      <w:pPr>
        <w:ind w:left="1080" w:hanging="360"/>
      </w:p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0">
    <w:nsid w:val="6A5D3F9D"/>
    <w:multiLevelType w:val="hybridMultilevel"/>
    <w:tmpl w:val="3E0E0650"/>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nsid w:val="6EE64C5A"/>
    <w:multiLevelType w:val="hybridMultilevel"/>
    <w:tmpl w:val="B45482F2"/>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nsid w:val="7DF97DA7"/>
    <w:multiLevelType w:val="hybridMultilevel"/>
    <w:tmpl w:val="25F0C356"/>
    <w:lvl w:ilvl="0" w:tplc="18090017">
      <w:start w:val="1"/>
      <w:numFmt w:val="lowerLetter"/>
      <w:lvlText w:val="%1)"/>
      <w:lvlJc w:val="left"/>
      <w:pPr>
        <w:ind w:left="1080" w:hanging="360"/>
      </w:p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num w:numId="1">
    <w:abstractNumId w:val="9"/>
  </w:num>
  <w:num w:numId="2">
    <w:abstractNumId w:val="8"/>
  </w:num>
  <w:num w:numId="3">
    <w:abstractNumId w:val="3"/>
  </w:num>
  <w:num w:numId="4">
    <w:abstractNumId w:val="12"/>
  </w:num>
  <w:num w:numId="5">
    <w:abstractNumId w:val="5"/>
  </w:num>
  <w:num w:numId="6">
    <w:abstractNumId w:val="10"/>
  </w:num>
  <w:num w:numId="7">
    <w:abstractNumId w:val="11"/>
  </w:num>
  <w:num w:numId="8">
    <w:abstractNumId w:val="1"/>
  </w:num>
  <w:num w:numId="9">
    <w:abstractNumId w:val="6"/>
  </w:num>
  <w:num w:numId="10">
    <w:abstractNumId w:val="2"/>
  </w:num>
  <w:num w:numId="11">
    <w:abstractNumId w:val="7"/>
  </w:num>
  <w:num w:numId="12">
    <w:abstractNumId w:val="4"/>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195B"/>
    <w:rsid w:val="00020C1A"/>
    <w:rsid w:val="000D7234"/>
    <w:rsid w:val="000E2D00"/>
    <w:rsid w:val="000E766D"/>
    <w:rsid w:val="00100D62"/>
    <w:rsid w:val="00137D11"/>
    <w:rsid w:val="0014180F"/>
    <w:rsid w:val="00145817"/>
    <w:rsid w:val="0015632B"/>
    <w:rsid w:val="00164423"/>
    <w:rsid w:val="00180922"/>
    <w:rsid w:val="001B5348"/>
    <w:rsid w:val="001C1074"/>
    <w:rsid w:val="001D0C97"/>
    <w:rsid w:val="001E1CE4"/>
    <w:rsid w:val="001F4776"/>
    <w:rsid w:val="00235AF9"/>
    <w:rsid w:val="002377BD"/>
    <w:rsid w:val="002931D2"/>
    <w:rsid w:val="00294E62"/>
    <w:rsid w:val="00295BB3"/>
    <w:rsid w:val="002A0D8F"/>
    <w:rsid w:val="002F195B"/>
    <w:rsid w:val="0030247F"/>
    <w:rsid w:val="003376AD"/>
    <w:rsid w:val="003558FE"/>
    <w:rsid w:val="00383B52"/>
    <w:rsid w:val="00383D62"/>
    <w:rsid w:val="00384327"/>
    <w:rsid w:val="003A687B"/>
    <w:rsid w:val="003B1FFB"/>
    <w:rsid w:val="00460C98"/>
    <w:rsid w:val="00463AD0"/>
    <w:rsid w:val="00497C32"/>
    <w:rsid w:val="004A6889"/>
    <w:rsid w:val="004A7BB2"/>
    <w:rsid w:val="004C2F02"/>
    <w:rsid w:val="004D4EC5"/>
    <w:rsid w:val="00512D99"/>
    <w:rsid w:val="00520A4B"/>
    <w:rsid w:val="00520F29"/>
    <w:rsid w:val="00533D6A"/>
    <w:rsid w:val="0055423A"/>
    <w:rsid w:val="005832D8"/>
    <w:rsid w:val="005842D6"/>
    <w:rsid w:val="005A3A49"/>
    <w:rsid w:val="005B0EE9"/>
    <w:rsid w:val="005B5068"/>
    <w:rsid w:val="005B6CE0"/>
    <w:rsid w:val="005E0B97"/>
    <w:rsid w:val="006162A0"/>
    <w:rsid w:val="00625EFA"/>
    <w:rsid w:val="00631CA9"/>
    <w:rsid w:val="00677CAF"/>
    <w:rsid w:val="00687049"/>
    <w:rsid w:val="0069753D"/>
    <w:rsid w:val="006B735D"/>
    <w:rsid w:val="007020F2"/>
    <w:rsid w:val="00703EB1"/>
    <w:rsid w:val="0075289C"/>
    <w:rsid w:val="007673EC"/>
    <w:rsid w:val="00774B02"/>
    <w:rsid w:val="007A7007"/>
    <w:rsid w:val="007B4B3B"/>
    <w:rsid w:val="007D0ADA"/>
    <w:rsid w:val="007D4BC8"/>
    <w:rsid w:val="00830494"/>
    <w:rsid w:val="0083740A"/>
    <w:rsid w:val="008443F9"/>
    <w:rsid w:val="008A0FF2"/>
    <w:rsid w:val="008B137B"/>
    <w:rsid w:val="008C74F7"/>
    <w:rsid w:val="008E38D0"/>
    <w:rsid w:val="00903061"/>
    <w:rsid w:val="0095677E"/>
    <w:rsid w:val="0096565F"/>
    <w:rsid w:val="00970C5F"/>
    <w:rsid w:val="009F4F8C"/>
    <w:rsid w:val="00A042B0"/>
    <w:rsid w:val="00A05B63"/>
    <w:rsid w:val="00A24835"/>
    <w:rsid w:val="00A47644"/>
    <w:rsid w:val="00A56724"/>
    <w:rsid w:val="00A678E8"/>
    <w:rsid w:val="00A73977"/>
    <w:rsid w:val="00A90129"/>
    <w:rsid w:val="00A92C57"/>
    <w:rsid w:val="00A9522A"/>
    <w:rsid w:val="00AA1120"/>
    <w:rsid w:val="00AD0560"/>
    <w:rsid w:val="00AF6D36"/>
    <w:rsid w:val="00B41519"/>
    <w:rsid w:val="00B80E93"/>
    <w:rsid w:val="00BA09C7"/>
    <w:rsid w:val="00BA0F46"/>
    <w:rsid w:val="00BB1035"/>
    <w:rsid w:val="00BC6804"/>
    <w:rsid w:val="00C162F0"/>
    <w:rsid w:val="00C379A6"/>
    <w:rsid w:val="00C7422F"/>
    <w:rsid w:val="00CA2199"/>
    <w:rsid w:val="00CA2C49"/>
    <w:rsid w:val="00CC1BC0"/>
    <w:rsid w:val="00CC60AE"/>
    <w:rsid w:val="00CD7194"/>
    <w:rsid w:val="00CE3F5E"/>
    <w:rsid w:val="00CF5245"/>
    <w:rsid w:val="00D27D27"/>
    <w:rsid w:val="00D31353"/>
    <w:rsid w:val="00D60C1E"/>
    <w:rsid w:val="00D73579"/>
    <w:rsid w:val="00DA4528"/>
    <w:rsid w:val="00DB3B76"/>
    <w:rsid w:val="00E02A07"/>
    <w:rsid w:val="00E240C0"/>
    <w:rsid w:val="00E259F3"/>
    <w:rsid w:val="00E268A7"/>
    <w:rsid w:val="00E3417E"/>
    <w:rsid w:val="00E36B78"/>
    <w:rsid w:val="00E5401D"/>
    <w:rsid w:val="00E6033D"/>
    <w:rsid w:val="00E96367"/>
    <w:rsid w:val="00EA43E9"/>
    <w:rsid w:val="00EA7742"/>
    <w:rsid w:val="00EB45D8"/>
    <w:rsid w:val="00F00FBD"/>
    <w:rsid w:val="00F167D9"/>
    <w:rsid w:val="00F45FED"/>
    <w:rsid w:val="00F51C84"/>
    <w:rsid w:val="00F570CA"/>
    <w:rsid w:val="00F83054"/>
    <w:rsid w:val="00F93034"/>
    <w:rsid w:val="00F96201"/>
    <w:rsid w:val="00F9766A"/>
    <w:rsid w:val="00F97792"/>
    <w:rsid w:val="00FA72BD"/>
    <w:rsid w:val="00FB4D37"/>
    <w:rsid w:val="00FC0519"/>
    <w:rsid w:val="00FC4B96"/>
    <w:rsid w:val="00FC7722"/>
    <w:rsid w:val="00FF15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EEAA60-C5C9-44BE-A955-7A0E3DA51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195B"/>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195B"/>
    <w:pPr>
      <w:ind w:left="720"/>
      <w:contextualSpacing/>
    </w:pPr>
  </w:style>
  <w:style w:type="table" w:styleId="TableGrid">
    <w:name w:val="Table Grid"/>
    <w:basedOn w:val="TableNormal"/>
    <w:uiPriority w:val="59"/>
    <w:rsid w:val="002F19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625EF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25EFA"/>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3843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384327"/>
  </w:style>
  <w:style w:type="paragraph" w:styleId="Footer">
    <w:name w:val="footer"/>
    <w:basedOn w:val="Normal"/>
    <w:link w:val="FooterChar"/>
    <w:uiPriority w:val="99"/>
    <w:unhideWhenUsed/>
    <w:rsid w:val="003843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384327"/>
  </w:style>
  <w:style w:type="character" w:styleId="Hyperlink">
    <w:name w:val="Hyperlink"/>
    <w:basedOn w:val="DefaultParagraphFont"/>
    <w:uiPriority w:val="99"/>
    <w:unhideWhenUsed/>
    <w:rsid w:val="00A05B63"/>
    <w:rPr>
      <w:color w:val="0563C1" w:themeColor="hyperlink"/>
      <w:u w:val="single"/>
    </w:rPr>
  </w:style>
  <w:style w:type="paragraph" w:styleId="BalloonText">
    <w:name w:val="Balloon Text"/>
    <w:basedOn w:val="Normal"/>
    <w:link w:val="BalloonTextChar"/>
    <w:uiPriority w:val="99"/>
    <w:semiHidden/>
    <w:unhideWhenUsed/>
    <w:rsid w:val="00A739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3977"/>
    <w:rPr>
      <w:rFonts w:ascii="Tahoma" w:hAnsi="Tahoma" w:cs="Tahoma"/>
      <w:sz w:val="16"/>
      <w:szCs w:val="16"/>
    </w:rPr>
  </w:style>
  <w:style w:type="character" w:styleId="CommentReference">
    <w:name w:val="annotation reference"/>
    <w:basedOn w:val="DefaultParagraphFont"/>
    <w:uiPriority w:val="99"/>
    <w:semiHidden/>
    <w:unhideWhenUsed/>
    <w:rsid w:val="0055423A"/>
    <w:rPr>
      <w:sz w:val="16"/>
      <w:szCs w:val="16"/>
    </w:rPr>
  </w:style>
  <w:style w:type="paragraph" w:styleId="CommentText">
    <w:name w:val="annotation text"/>
    <w:basedOn w:val="Normal"/>
    <w:link w:val="CommentTextChar"/>
    <w:uiPriority w:val="99"/>
    <w:semiHidden/>
    <w:unhideWhenUsed/>
    <w:rsid w:val="0055423A"/>
    <w:pPr>
      <w:spacing w:line="240" w:lineRule="auto"/>
    </w:pPr>
    <w:rPr>
      <w:sz w:val="20"/>
      <w:szCs w:val="20"/>
    </w:rPr>
  </w:style>
  <w:style w:type="character" w:customStyle="1" w:styleId="CommentTextChar">
    <w:name w:val="Comment Text Char"/>
    <w:basedOn w:val="DefaultParagraphFont"/>
    <w:link w:val="CommentText"/>
    <w:uiPriority w:val="99"/>
    <w:semiHidden/>
    <w:rsid w:val="0055423A"/>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661A5E-160D-452D-85F7-D30C103FE2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1198</Words>
  <Characters>6831</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Bernie</dc:creator>
  <cp:lastModifiedBy>my pc</cp:lastModifiedBy>
  <cp:revision>2</cp:revision>
  <dcterms:created xsi:type="dcterms:W3CDTF">2018-08-11T08:04:00Z</dcterms:created>
  <dcterms:modified xsi:type="dcterms:W3CDTF">2018-08-11T08:04:00Z</dcterms:modified>
</cp:coreProperties>
</file>